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58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A93F53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安装</w:t>
        </w:r>
        <w:r>
          <w:rPr>
            <w:spacing w:val="-4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4</w:t>
      </w:r>
      <w:hyperlink w:history="true" w:anchor="_bookmark2">
        <w:r>
          <w:t>需要</w:t>
        </w:r>
        <w:r>
          <w:rPr>
            <w:spacing w:val="-4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580"/>
          <w:cols w:num="2" w:equalWidth="0">
            <w:col w:w="5061" w:space="521"/>
            <w:col w:w="6078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4" name="图像14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图像14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15" name="图像15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图像15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6" name="组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组16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7" name="图17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图像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4858" y="239560"/>
                            <a:ext cx="968832" cy="2780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21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A93F5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607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7"/>
                              </w:pPr>
                              <w:r>
                                <w:t xml:space="preserve">MicroTemp 100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227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t>微型潜水</w:t>
                              </w:r>
                              <w:r>
                                <w:rPr>
                                  <w:spacing w:val="-4"/>
                                </w:rPr>
                                <w:t>温度</w:t>
                              </w:r>
                              <w:r>
                                <w:rPr>
                                  <w:spacing w:val="-4"/>
                                </w:rPr>
                                <w:t>数据</w:t>
                              </w:r>
                              <w:r>
                                <w:rPr>
                                  <w:spacing w:val="-4"/>
                                </w:rPr>
                                <w:t>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BodyText9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2" name="组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组2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3" name="图2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457193</wp:posOffset>
                </wp:positionH>
                <wp:positionV relativeFrom="paragraph">
                  <wp:posOffset>350099</wp:posOffset>
                </wp:positionV>
                <wp:extent cx="179070" cy="356235"/>
                <wp:effectExtent l="0" t="0" r="0" b="0"/>
                <wp:wrapTopAndBottom/>
                <wp:docPr id="25" name="图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图25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755862</wp:posOffset>
                </wp:positionH>
                <wp:positionV relativeFrom="paragraph">
                  <wp:posOffset>350099</wp:posOffset>
                </wp:positionV>
                <wp:extent cx="177800" cy="35623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1088142</wp:posOffset>
                </wp:positionH>
                <wp:positionV relativeFrom="paragraph">
                  <wp:posOffset>310929</wp:posOffset>
                </wp:positionV>
                <wp:extent cx="367665" cy="401955"/>
                <wp:effectExtent l="0" t="0" r="0" b="0"/>
                <wp:wrapTopAndBottom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28" name="图28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5" name="图35">
                          <a:hlinkClick r:id="rId5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>
                            <a:hlinkClick r:id="rId5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>
                          <a:hlinkClick r:id="rId5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>
                            <a:hlinkClick r:id="rId5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>
                          <a:hlinkClick r:id="rId5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>
                            <a:hlinkClick r:id="rId5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图像41">
                            <a:hlinkClick r:id="rId5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>
                          <a:hlinkClick r:id="rId5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>
                          <a:hlinkClick r:id="rId5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8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4" w:top="1460" w:bottom="520" w:left="0" w:right="580"/>
          <w:pgNumType w:start="2"/>
        </w:sectPr>
      </w:pPr>
    </w:p>
    <w:p>
      <w:pPr>
        <w:pStyle w:val="P68B1DB1-Heading110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75"/>
        <w:ind w:left="720"/>
      </w:pPr>
      <w:r>
        <w:rPr>
          <w:spacing w:val="-2"/>
        </w:rPr>
        <w:t>MicroTemp100</w:t>
      </w:r>
      <w:r>
        <w:rPr>
          <w:spacing w:val="-2"/>
        </w:rPr>
        <w:t>是</w:t>
      </w:r>
      <w:r>
        <w:rPr>
          <w:spacing w:val="-2"/>
        </w:rPr>
        <w:t>一</w:t>
      </w:r>
      <w:r>
        <w:rPr>
          <w:spacing w:val="-2"/>
        </w:rPr>
        <w:t>款微型</w:t>
      </w:r>
      <w:r>
        <w:rPr>
          <w:spacing w:val="-2"/>
        </w:rPr>
        <w:t>数据</w:t>
      </w:r>
      <w:r>
        <w:rPr>
          <w:spacing w:val="-2"/>
        </w:rPr>
        <w:t>记录仪</w:t>
      </w:r>
      <w:r>
        <w:rPr>
          <w:spacing w:val="-2"/>
        </w:rPr>
        <w:t>，</w:t>
      </w:r>
      <w:r>
        <w:rPr>
          <w:spacing w:val="-2"/>
        </w:rPr>
        <w:t>可</w:t>
      </w:r>
      <w:r>
        <w:t xml:space="preserve">承受高达100 °C（212 °F）的温度</w:t>
      </w:r>
      <w:r>
        <w:t>只</w:t>
      </w:r>
    </w:p>
    <w:p>
      <w:pPr>
        <w:pStyle w:val="BodyText"/>
        <w:spacing w:line="249" w:lineRule="auto" w:before="1"/>
        <w:ind w:left="720" w:right="101"/>
      </w:pPr>
      <w:r>
        <w:t>该数据记录仪</w:t>
      </w:r>
      <w:r>
        <w:rPr>
          <w:spacing w:val="-2"/>
        </w:rPr>
        <w:t>高</w:t>
      </w:r>
      <w:r>
        <w:rPr>
          <w:spacing w:val="-2"/>
        </w:rPr>
        <w:t>2.6</w:t>
      </w:r>
      <w:r>
        <w:rPr>
          <w:spacing w:val="-2"/>
        </w:rPr>
        <w:t>英寸</w:t>
      </w:r>
      <w:r>
        <w:rPr>
          <w:spacing w:val="-2"/>
        </w:rPr>
        <w:t>（66</w:t>
      </w:r>
      <w:r>
        <w:rPr>
          <w:spacing w:val="-2"/>
        </w:rPr>
        <w:t>mm）</w:t>
      </w:r>
      <w:r>
        <w:rPr>
          <w:spacing w:val="-2"/>
        </w:rPr>
        <w:t>，</w:t>
      </w:r>
      <w:r>
        <w:rPr>
          <w:spacing w:val="-2"/>
        </w:rPr>
        <w:t>直径</w:t>
      </w:r>
      <w:r>
        <w:rPr>
          <w:spacing w:val="-2"/>
        </w:rPr>
        <w:t>0.7</w:t>
      </w:r>
      <w:r>
        <w:rPr>
          <w:spacing w:val="-2"/>
        </w:rPr>
        <w:t>英寸</w:t>
      </w:r>
      <w:r>
        <w:rPr>
          <w:spacing w:val="-2"/>
        </w:rPr>
        <w:t>（18</w:t>
      </w:r>
      <w:r>
        <w:rPr>
          <w:spacing w:val="-2"/>
        </w:rPr>
        <w:t>mm）</w:t>
      </w:r>
      <w:r>
        <w:t>，可轻松安装在最小的空间内。</w:t>
      </w:r>
    </w:p>
    <w:p>
      <w:pPr>
        <w:pStyle w:val="BodyText"/>
        <w:spacing w:line="249" w:lineRule="auto" w:before="92"/>
        <w:ind w:left="720" w:right="-7"/>
      </w:pPr>
      <w:r>
        <w:rPr>
          <w:spacing w:val="-2"/>
        </w:rPr>
        <w:t xml:space="preserve">MicroTemp 100</w:t>
      </w:r>
      <w:r>
        <w:rPr>
          <w:spacing w:val="-2"/>
        </w:rPr>
        <w:t>可</w:t>
      </w:r>
      <w:r>
        <w:rPr>
          <w:spacing w:val="-2"/>
        </w:rPr>
        <w:t>测量</w:t>
      </w:r>
      <w:r>
        <w:t xml:space="preserve">和记录-40 °C至+100 °C的温度</w:t>
      </w:r>
      <w:r>
        <w:rPr>
          <w:spacing w:val="-2"/>
        </w:rPr>
        <w:t>，不要</w:t>
      </w:r>
      <w:r>
        <w:rPr>
          <w:spacing w:val="-2"/>
        </w:rPr>
        <w:t>让</w:t>
      </w:r>
      <w:r>
        <w:rPr>
          <w:spacing w:val="-2"/>
        </w:rPr>
        <w:t>它</w:t>
      </w:r>
      <w:r>
        <w:rPr>
          <w:spacing w:val="-2"/>
        </w:rPr>
        <w:t>的微小</w:t>
      </w:r>
      <w:r>
        <w:rPr>
          <w:spacing w:val="-2"/>
        </w:rPr>
        <w:t>尺寸</w:t>
      </w:r>
      <w:r>
        <w:rPr>
          <w:spacing w:val="-2"/>
        </w:rPr>
        <w:t>欺骗</w:t>
      </w:r>
      <w:r>
        <w:t>了</w:t>
      </w:r>
      <w:r>
        <w:rPr>
          <w:spacing w:val="-2"/>
        </w:rPr>
        <w:t>您</w:t>
      </w:r>
    </w:p>
    <w:p>
      <w:pPr>
        <w:pStyle w:val="BodyText"/>
        <w:spacing w:line="249" w:lineRule="auto" w:before="1"/>
        <w:ind w:left="720"/>
      </w:pPr>
      <w:r>
        <w:t>(-40</w:t>
      </w:r>
      <w:r>
        <w:t xml:space="preserve">°F至+212 °F）。</w:t>
      </w:r>
      <w:r>
        <w:t xml:space="preserve">MicroTemp 100具有32，767个读数的存储容量，并配备LED</w:t>
      </w:r>
      <w:r>
        <w:rPr>
          <w:spacing w:val="-2"/>
        </w:rPr>
        <w:t>报警器</w:t>
      </w:r>
      <w:r>
        <w:rPr>
          <w:spacing w:val="-2"/>
        </w:rPr>
        <w:t>，</w:t>
      </w:r>
      <w:r>
        <w:rPr>
          <w:spacing w:val="-2"/>
        </w:rPr>
        <w:t>当</w:t>
      </w:r>
      <w:r>
        <w:rPr>
          <w:spacing w:val="-2"/>
        </w:rPr>
        <w:t>用户指定的</w:t>
      </w:r>
      <w:r>
        <w:rPr>
          <w:spacing w:val="-2"/>
        </w:rPr>
        <w:t>高/低</w:t>
      </w:r>
      <w:r>
        <w:rPr>
          <w:spacing w:val="-2"/>
        </w:rPr>
        <w:t>温度</w:t>
      </w:r>
      <w:r>
        <w:t>限值被违反时</w:t>
      </w:r>
      <w:r>
        <w:rPr>
          <w:spacing w:val="-2"/>
        </w:rPr>
        <w:t>发出警告</w:t>
      </w:r>
    </w:p>
    <w:p>
      <w:pPr>
        <w:pStyle w:val="P68B1DB1-Heading211"/>
        <w:spacing w:before="254"/>
      </w:pPr>
      <w:r>
        <w:rPr>
          <w:spacing w:val="-2"/>
        </w:rPr>
        <w:t>耐</w:t>
      </w:r>
      <w:r>
        <w:t>水性</w:t>
      </w:r>
    </w:p>
    <w:p>
      <w:pPr>
        <w:pStyle w:val="BodyText"/>
        <w:spacing w:line="249" w:lineRule="auto" w:before="96"/>
        <w:ind w:left="720"/>
      </w:pPr>
      <w:r>
        <w:rPr>
          <w:spacing w:val="-2"/>
        </w:rPr>
        <w:t xml:space="preserve">MicroTemp 100是完全潜水的，额定IP68。</w:t>
      </w:r>
      <w:r>
        <w:rPr>
          <w:spacing w:val="-2"/>
        </w:rPr>
        <w:t>它</w:t>
      </w:r>
      <w:r>
        <w:t>可以放置在水深达230英尺（70米）的环境</w:t>
      </w:r>
    </w:p>
    <w:p>
      <w:pPr>
        <w:pStyle w:val="P68B1DB1-Heading110"/>
        <w:spacing w:before="267"/>
      </w:pPr>
      <w:r>
        <w:t>安装</w:t>
      </w:r>
      <w:r>
        <w:rPr>
          <w:spacing w:val="-2"/>
        </w:rPr>
        <w:t>指南</w:t>
      </w:r>
    </w:p>
    <w:p>
      <w:pPr>
        <w:pStyle w:val="P68B1DB1-Heading211"/>
        <w:spacing w:before="235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5">
        <w:r>
          <w:rPr>
            <w:b/>
            <w:color w:val="A93F53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211"/>
        <w:spacing w:before="253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A93F53"/>
        </w:rPr>
        <w:t xml:space="preserve">IFC 202（单独出售）</w:t>
      </w:r>
      <w:r>
        <w:t xml:space="preserve">- 使用接口电缆将设备连接到</w:t>
      </w:r>
    </w:p>
    <w:p>
      <w:pPr>
        <w:pStyle w:val="BodyText"/>
        <w:spacing w:before="74"/>
      </w:pPr>
    </w:p>
    <w:p>
      <w:pPr>
        <w:pStyle w:val="P68B1DB1-Heading212"/>
      </w:pPr>
      <w: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96" w:after="0"/>
        <w:ind w:left="899" w:right="0" w:hanging="179"/>
        <w:jc w:val="left"/>
        <w:rPr>
          <w:sz w:val="22"/>
        </w:rPr>
      </w:pPr>
      <w:r>
        <w:rPr>
          <w:w w:val="90"/>
        </w:rPr>
        <w:t>902239-00-</w:t>
      </w:r>
      <w:r>
        <w:rPr>
          <w:spacing w:val="-2"/>
          <w:w w:val="90"/>
        </w:rPr>
        <w:t>MicroTemp100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900309-00-</w:t>
      </w:r>
      <w:r>
        <w:rPr>
          <w:spacing w:val="-2"/>
          <w:w w:val="90"/>
        </w:rPr>
        <w:t xml:space="preserve">IFC 202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1" w:after="0"/>
        <w:ind w:left="899" w:right="0" w:hanging="179"/>
        <w:jc w:val="left"/>
        <w:rPr>
          <w:sz w:val="22"/>
        </w:rPr>
      </w:pPr>
      <w:r>
        <w:rPr>
          <w:w w:val="90"/>
        </w:rPr>
        <w:t>900097-00-ER14250MR-</w:t>
      </w:r>
      <w:r>
        <w:rPr>
          <w:spacing w:val="-5"/>
          <w:w w:val="90"/>
        </w:rPr>
        <w:t>145</w:t>
      </w:r>
    </w:p>
    <w:p>
      <w:pPr>
        <w:pStyle w:val="Heading1"/>
        <w:ind w:left="441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操作</w:t>
      </w:r>
    </w:p>
    <w:p>
      <w:pPr>
        <w:pStyle w:val="P68B1DB1-Heading211"/>
        <w:spacing w:before="236"/>
        <w:ind w:left="441"/>
      </w:pPr>
      <w:r>
        <w:t>连接并启动数据</w:t>
      </w:r>
      <w:r>
        <w:rPr>
          <w:spacing w:val="-2"/>
        </w:rPr>
        <w:t>记录器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9" w:lineRule="auto" w:before="96" w:after="0"/>
        <w:ind w:left="729" w:right="48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9" w:lineRule="auto" w:before="91" w:after="0"/>
        <w:ind w:left="729" w:right="57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0" w:lineRule="auto" w:before="92" w:after="0"/>
        <w:ind w:left="728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1"/>
        <w:ind w:left="729" w:right="0" w:firstLine="0"/>
        <w:jc w:val="left"/>
        <w:rPr>
          <w:sz w:val="22"/>
        </w:rPr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9" w:lineRule="auto" w:before="102" w:after="0"/>
        <w:ind w:left="729" w:right="47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29" w:right="36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0" w:lineRule="auto" w:before="95" w:after="0"/>
        <w:ind w:left="728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1"/>
        <w:ind w:left="729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49" w:lineRule="auto" w:before="102" w:after="0"/>
        <w:ind w:left="729" w:right="50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88"/>
        <w:ind w:left="441" w:right="341" w:firstLine="0"/>
        <w:jc w:val="left"/>
        <w:rPr>
          <w:i/>
          <w:sz w:val="18"/>
        </w:rPr>
        <w:pStyle w:val="P68B1DB1-Normal13"/>
      </w:pPr>
      <w:r>
        <w:rPr>
          <w:b/>
        </w:rPr>
        <w:t>注：</w:t>
      </w:r>
      <w:r>
        <w:t>除非</w:t>
      </w:r>
      <w:r>
        <w:rPr>
          <w:spacing w:val="-10"/>
        </w:rPr>
        <w:t>启用了</w:t>
      </w:r>
      <w:r>
        <w:t>用户</w:t>
      </w:r>
      <w:r>
        <w:t>可选</w:t>
      </w:r>
      <w:r>
        <w:rPr>
          <w:spacing w:val="-10"/>
        </w:rPr>
        <w:t>的</w:t>
      </w:r>
      <w:r>
        <w:t>内存</w:t>
      </w:r>
      <w:r>
        <w:t>回绕</w:t>
      </w:r>
      <w:r>
        <w:rPr>
          <w:spacing w:val="-2"/>
        </w:rPr>
        <w:t>，否则当达到内存结尾或设备停止时，设备将停止记录数据。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rPr>
          <w:spacing w:val="-2"/>
        </w:rPr>
        <w:t>重新启动</w:t>
      </w:r>
      <w:r>
        <w:rPr>
          <w:spacing w:val="-2"/>
        </w:rPr>
        <w:t>，</w:t>
      </w:r>
      <w:r>
        <w:rPr>
          <w:spacing w:val="-2"/>
        </w:rPr>
        <w:t>直到</w:t>
      </w:r>
      <w:r>
        <w:t>计算机重新装备</w:t>
      </w:r>
      <w:r>
        <w:rPr>
          <w:spacing w:val="-2"/>
        </w:rPr>
        <w:t>它</w:t>
      </w:r>
    </w:p>
    <w:p>
      <w:pPr>
        <w:pStyle w:val="BodyText"/>
        <w:spacing w:before="35"/>
        <w:rPr>
          <w:i/>
          <w:sz w:val="18"/>
        </w:rPr>
      </w:pPr>
    </w:p>
    <w:p>
      <w:pPr>
        <w:pStyle w:val="P68B1DB1-Heading212"/>
        <w:spacing w:before="1"/>
        <w:ind w:left="441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9" w:lineRule="auto" w:before="96" w:after="0"/>
        <w:ind w:left="729" w:right="652" w:hanging="288"/>
        <w:jc w:val="left"/>
        <w:rPr>
          <w:sz w:val="22"/>
        </w:rPr>
      </w:pPr>
      <w:r>
        <w:t>使用接口电缆将数据记录仪连接到计算机</w:t>
      </w:r>
    </w:p>
    <w:p>
      <w:pPr>
        <w:pStyle w:val="ListParagraph"/>
        <w:numPr>
          <w:ilvl w:val="0"/>
          <w:numId w:val="3"/>
        </w:numPr>
        <w:tabs>
          <w:tab w:pos="728" w:val="left" w:leader="none"/>
        </w:tabs>
        <w:spacing w:line="240" w:lineRule="auto" w:before="91" w:after="0"/>
        <w:ind w:left="728" w:right="0" w:hanging="287"/>
        <w:jc w:val="left"/>
        <w:rPr>
          <w:b/>
          <w:sz w:val="22"/>
        </w:rPr>
      </w:pPr>
      <w:r>
        <w:t>突出显示已</w:t>
      </w:r>
      <w:r>
        <w:rPr>
          <w:b/>
        </w:rPr>
        <w:t>连接</w:t>
      </w:r>
      <w:r>
        <w:rPr>
          <w:b/>
          <w:spacing w:val="-2"/>
        </w:rPr>
        <w:t>设备</w:t>
      </w:r>
      <w:r>
        <w:t>中的数据记录器</w:t>
      </w:r>
    </w:p>
    <w:p>
      <w:pPr>
        <w:pStyle w:val="BodyText"/>
        <w:spacing w:before="12"/>
        <w:ind w:left="729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9" w:lineRule="auto" w:before="101" w:after="0"/>
        <w:ind w:left="729" w:right="80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9" w:lineRule="auto" w:before="92" w:after="0"/>
        <w:ind w:left="729" w:right="544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580"/>
          <w:cols w:num="2" w:equalWidth="0">
            <w:col w:w="5864" w:space="40"/>
            <w:col w:w="5756"/>
          </w:cols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580"/>
        </w:sectPr>
      </w:pPr>
    </w:p>
    <w:p>
      <w:pPr>
        <w:pStyle w:val="P68B1DB1-Heading114"/>
      </w:pPr>
      <w:bookmarkStart w:name="_bookmark1" w:id="2"/>
      <w:bookmarkEnd w:id="2"/>
      <w:r>
        <w:t>器械操作</w:t>
      </w:r>
      <w:r>
        <w:rPr>
          <w:spacing w:val="-2"/>
        </w:rPr>
        <w:t>（已禁用）</w:t>
      </w:r>
    </w:p>
    <w:p>
      <w:pPr>
        <w:pStyle w:val="P68B1DB1-Heading212"/>
        <w:spacing w:before="326"/>
      </w:pPr>
      <w:r>
        <w:t>警报</w:t>
      </w:r>
      <w:r>
        <w:rPr>
          <w:spacing w:val="-2"/>
        </w:rPr>
        <w:t>设置</w:t>
      </w:r>
    </w:p>
    <w:p>
      <w:pPr>
        <w:pStyle w:val="BodyText"/>
        <w:spacing w:before="96"/>
        <w:ind w:left="720"/>
      </w:pPr>
      <w:r>
        <w:rPr>
          <w:spacing w:val="-2"/>
        </w:rPr>
        <w:t>要更改闹钟设置：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191" w:after="0"/>
        <w:ind w:left="989" w:right="48" w:hanging="270"/>
        <w:jc w:val="left"/>
        <w:rPr>
          <w:sz w:val="22"/>
        </w:rPr>
      </w:pPr>
      <w:r>
        <w:t>从</w:t>
      </w:r>
      <w:r>
        <w:t>MadgeTech软件的</w:t>
      </w:r>
      <w:r>
        <w:rPr>
          <w:b/>
        </w:rPr>
        <w:t>设备菜单</w:t>
      </w:r>
      <w:r>
        <w:rPr>
          <w:spacing w:val="-10"/>
        </w:rPr>
        <w:t>中选择报警设置</w:t>
      </w:r>
      <w:r>
        <w:rPr>
          <w:spacing w:val="-2"/>
        </w:rPr>
        <w:t>。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一个</w:t>
      </w:r>
      <w:r>
        <w:rPr>
          <w:spacing w:val="-2"/>
        </w:rPr>
        <w:t>窗口</w:t>
      </w:r>
      <w:r>
        <w:rPr>
          <w:spacing w:val="-2"/>
        </w:rPr>
        <w:t>，</w:t>
      </w:r>
      <w:r>
        <w:rPr>
          <w:spacing w:val="-2"/>
        </w:rPr>
        <w:t>允许</w:t>
      </w:r>
      <w:r>
        <w:t>设置高低报警和警告报警。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0" w:lineRule="auto" w:before="92" w:after="0"/>
        <w:ind w:left="989" w:right="0" w:hanging="269"/>
        <w:jc w:val="left"/>
        <w:rPr>
          <w:sz w:val="22"/>
        </w:rPr>
      </w:pPr>
      <w:r>
        <w:t>按下</w:t>
      </w:r>
      <w:r>
        <w:rPr>
          <w:spacing w:val="-5"/>
        </w:rPr>
        <w:t>“</w:t>
      </w:r>
      <w:r>
        <w:rPr>
          <w:b/>
        </w:rPr>
        <w:t>更改</w:t>
      </w:r>
      <w:r>
        <w:rPr>
          <w:b/>
          <w:spacing w:val="-5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102" w:after="0"/>
        <w:ind w:left="989" w:right="344" w:hanging="270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3" w:after="0"/>
        <w:ind w:left="989" w:right="0" w:hanging="270"/>
        <w:jc w:val="left"/>
        <w:rPr>
          <w:sz w:val="22"/>
        </w:rPr>
      </w:pPr>
      <w:r>
        <w:t>单击保存保存更改。</w:t>
      </w:r>
      <w:r>
        <w:t>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ListParagraph"/>
        <w:numPr>
          <w:ilvl w:val="1"/>
          <w:numId w:val="3"/>
        </w:numPr>
        <w:tabs>
          <w:tab w:pos="989" w:val="left" w:leader="none"/>
        </w:tabs>
        <w:spacing w:line="249" w:lineRule="auto" w:before="91" w:after="0"/>
        <w:ind w:left="989" w:right="258" w:hanging="270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</w:t>
      </w:r>
    </w:p>
    <w:p>
      <w:pPr>
        <w:pStyle w:val="P68B1DB1-Heading215"/>
        <w:spacing w:before="253"/>
      </w:pPr>
      <w:r>
        <w:t>个led</w:t>
      </w:r>
    </w:p>
    <w:p>
      <w:pPr>
        <w:pStyle w:val="BodyText"/>
        <w:spacing w:line="249" w:lineRule="auto" w:before="96"/>
        <w:ind w:left="720"/>
      </w:pPr>
      <w:r>
        <w:rPr>
          <w:spacing w:val="-2"/>
        </w:rPr>
        <w:t>启动</w:t>
      </w:r>
      <w:r>
        <w:rPr>
          <w:spacing w:val="-2"/>
        </w:rPr>
        <w:t>后</w:t>
      </w:r>
      <w:r>
        <w:t>，</w:t>
      </w:r>
      <w:r>
        <w:rPr>
          <w:spacing w:val="-2"/>
        </w:rPr>
        <w:t>LED</w:t>
      </w:r>
      <w:r>
        <w:rPr>
          <w:spacing w:val="-2"/>
        </w:rPr>
        <w:t>将</w:t>
      </w:r>
      <w:r>
        <w:rPr>
          <w:spacing w:val="-2"/>
        </w:rPr>
        <w:t>以</w:t>
      </w:r>
      <w:r>
        <w:rPr>
          <w:spacing w:val="-2"/>
        </w:rPr>
        <w:t>选定</w:t>
      </w:r>
      <w:r>
        <w:rPr>
          <w:spacing w:val="-2"/>
        </w:rPr>
        <w:t>的</w:t>
      </w: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闪烁</w:t>
      </w:r>
      <w:r>
        <w:t>，以指示设备正在运行。</w:t>
      </w:r>
      <w:r>
        <w:t>如果出现报警情况，LED将以1秒为间隔闪烁</w:t>
      </w:r>
    </w:p>
    <w:p>
      <w:pPr>
        <w:pStyle w:val="Heading1"/>
        <w:ind w:left="410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维护</w:t>
      </w:r>
    </w:p>
    <w:p>
      <w:pPr>
        <w:pStyle w:val="P68B1DB1-Heading212"/>
        <w:spacing w:before="236"/>
        <w:ind w:left="410"/>
      </w:pPr>
      <w:r>
        <w:t>电池</w:t>
      </w:r>
      <w:r>
        <w:rPr>
          <w:spacing w:val="-2"/>
        </w:rPr>
        <w:t>更换</w:t>
      </w:r>
    </w:p>
    <w:p>
      <w:pPr>
        <w:pStyle w:val="P68B1DB1-BodyText16"/>
        <w:spacing w:line="249" w:lineRule="auto" w:before="96"/>
        <w:ind w:left="410"/>
      </w:pPr>
      <w:r>
        <w:rPr>
          <w:b/>
          <w:spacing w:val="-2"/>
        </w:rPr>
        <w:t>材料：</w:t>
      </w:r>
      <w:r>
        <w:rPr>
          <w:spacing w:val="-2"/>
        </w:rPr>
        <w:t xml:space="preserve">ER 14250 MR-145电池，大号平头螺丝刀</w:t>
      </w:r>
    </w:p>
    <w:p>
      <w:pPr>
        <w:pStyle w:val="ListParagraph"/>
        <w:numPr>
          <w:ilvl w:val="0"/>
          <w:numId w:val="4"/>
        </w:numPr>
        <w:tabs>
          <w:tab w:pos="698" w:val="left" w:leader="none"/>
        </w:tabs>
        <w:spacing w:line="249" w:lineRule="auto" w:before="91" w:after="0"/>
        <w:ind w:left="698" w:right="383" w:hanging="288"/>
        <w:jc w:val="left"/>
        <w:rPr>
          <w:sz w:val="22"/>
        </w:rPr>
      </w:pPr>
      <w:r>
        <w:rPr>
          <w:spacing w:val="-2"/>
        </w:rPr>
        <w:t>使用</w:t>
      </w:r>
      <w:r>
        <w:rPr>
          <w:spacing w:val="-2"/>
        </w:rPr>
        <w:t>螺丝</w:t>
      </w:r>
      <w:r>
        <w:rPr>
          <w:spacing w:val="-2"/>
        </w:rPr>
        <w:t>刀</w:t>
      </w:r>
      <w:r>
        <w:rPr>
          <w:spacing w:val="-2"/>
        </w:rPr>
        <w:t>从</w:t>
      </w:r>
      <w:r>
        <w:t>外壳上</w:t>
      </w:r>
      <w:r>
        <w:rPr>
          <w:spacing w:val="-2"/>
        </w:rPr>
        <w:t>拧</w:t>
      </w:r>
      <w:r>
        <w:rPr>
          <w:spacing w:val="-2"/>
        </w:rPr>
        <w:t>下</w:t>
      </w:r>
      <w:r>
        <w:rPr>
          <w:spacing w:val="-2"/>
        </w:rPr>
        <w:t>底盖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</w:tabs>
        <w:spacing w:line="240" w:lineRule="auto" w:before="92" w:after="0"/>
        <w:ind w:left="697" w:right="0" w:hanging="287"/>
        <w:jc w:val="left"/>
        <w:rPr>
          <w:sz w:val="22"/>
        </w:rPr>
      </w:pPr>
      <w:r>
        <w:rPr>
          <w:spacing w:val="-2"/>
        </w:rPr>
        <w:t>将电池从外壳管中倒出</w:t>
      </w:r>
    </w:p>
    <w:p>
      <w:pPr>
        <w:pStyle w:val="ListParagraph"/>
        <w:numPr>
          <w:ilvl w:val="0"/>
          <w:numId w:val="4"/>
        </w:numPr>
        <w:tabs>
          <w:tab w:pos="698" w:val="left" w:leader="none"/>
        </w:tabs>
        <w:spacing w:line="249" w:lineRule="auto" w:before="101" w:after="0"/>
        <w:ind w:left="698" w:right="197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外壳</w:t>
      </w:r>
      <w:r>
        <w:rPr>
          <w:spacing w:val="-2"/>
        </w:rPr>
        <w:t>管，</w:t>
      </w:r>
      <w:r>
        <w:t>先插入</w:t>
      </w:r>
      <w:r>
        <w:rPr>
          <w:spacing w:val="-2"/>
        </w:rPr>
        <w:t>正极</w:t>
      </w:r>
    </w:p>
    <w:p>
      <w:pPr>
        <w:pStyle w:val="ListParagraph"/>
        <w:numPr>
          <w:ilvl w:val="0"/>
          <w:numId w:val="4"/>
        </w:numPr>
        <w:tabs>
          <w:tab w:pos="697" w:val="left" w:leader="none"/>
        </w:tabs>
        <w:spacing w:line="240" w:lineRule="auto" w:before="92" w:after="0"/>
        <w:ind w:left="697" w:right="0" w:hanging="287"/>
        <w:jc w:val="left"/>
        <w:rPr>
          <w:sz w:val="22"/>
        </w:rPr>
      </w:pPr>
      <w:r>
        <w:t>将</w:t>
      </w:r>
      <w:r>
        <w:t>底盖</w:t>
      </w:r>
      <w:r>
        <w:rPr>
          <w:spacing w:val="-6"/>
        </w:rPr>
        <w:t>拧</w:t>
      </w:r>
      <w:r>
        <w:t>回</w:t>
      </w:r>
      <w:r>
        <w:rPr>
          <w:spacing w:val="-2"/>
        </w:rPr>
        <w:t>原位。</w:t>
      </w:r>
    </w:p>
    <w:p>
      <w:pPr>
        <w:pStyle w:val="P68B1DB1-Heading212"/>
        <w:spacing w:before="262"/>
        <w:ind w:left="410"/>
      </w:pPr>
      <w:r>
        <w:t>O形</w:t>
      </w:r>
      <w:r>
        <w:rPr>
          <w:spacing w:val="-2"/>
        </w:rPr>
        <w:t>环</w:t>
      </w:r>
    </w:p>
    <w:p>
      <w:pPr>
        <w:pStyle w:val="BodyText"/>
        <w:spacing w:line="249" w:lineRule="auto" w:before="96"/>
        <w:ind w:left="410" w:right="341"/>
      </w:pPr>
      <w:r>
        <w:t>O形环的维护是正确</w:t>
      </w:r>
      <w:r>
        <w:rPr>
          <w:spacing w:val="-2"/>
        </w:rPr>
        <w:t>保养</w:t>
      </w:r>
      <w:r>
        <w:rPr>
          <w:spacing w:val="-2"/>
        </w:rPr>
        <w:t xml:space="preserve">MicroTemp 100的关键因素。</w:t>
      </w:r>
      <w:r>
        <w:rPr>
          <w:spacing w:val="-2"/>
        </w:rPr>
        <w:t>O形环</w:t>
      </w:r>
      <w:r>
        <w:rPr>
          <w:spacing w:val="-2"/>
        </w:rPr>
        <w:t>确保</w:t>
      </w:r>
      <w:r>
        <w:rPr>
          <w:spacing w:val="-2"/>
        </w:rPr>
        <w:t>紧密</w:t>
      </w:r>
      <w:r>
        <w:t>密封，防止液体进入内部。</w:t>
      </w:r>
    </w:p>
    <w:p>
      <w:pPr>
        <w:spacing w:line="249" w:lineRule="auto" w:before="2"/>
        <w:ind w:left="410" w:right="0" w:firstLine="0"/>
        <w:jc w:val="left"/>
        <w:rPr>
          <w:sz w:val="22"/>
        </w:rPr>
      </w:pPr>
      <w:r>
        <w:t xml:space="preserve">设备. </w:t>
      </w:r>
      <w:r>
        <w:t>有关如何防止O形环故障的信息，请参阅应用笔记O形环101：保护您的数据，可在</w:t>
      </w:r>
      <w:hyperlink r:id="rId5">
        <w:r>
          <w:rPr>
            <w:b/>
            <w:color w:val="A93F53"/>
          </w:rPr>
          <w:t>madgetech.com</w:t>
        </w:r>
      </w:hyperlink>
    </w:p>
    <w:p>
      <w:pPr>
        <w:pStyle w:val="BodyText"/>
        <w:spacing w:before="74"/>
      </w:pPr>
    </w:p>
    <w:p>
      <w:pPr>
        <w:pStyle w:val="P68B1DB1-Heading217"/>
        <w:ind w:left="410"/>
      </w:pPr>
      <w:r>
        <w:t>重新校准</w:t>
      </w:r>
    </w:p>
    <w:p>
      <w:pPr>
        <w:pStyle w:val="BodyText"/>
        <w:spacing w:line="249" w:lineRule="auto" w:before="97"/>
        <w:ind w:left="410"/>
      </w:pPr>
      <w:r>
        <w:rPr>
          <w:spacing w:val="-2"/>
        </w:rPr>
        <w:t>MadgeTech</w:t>
      </w:r>
      <w:r>
        <w:rPr>
          <w:spacing w:val="-2"/>
        </w:rPr>
        <w:t>建议</w:t>
      </w:r>
      <w:r>
        <w:rPr>
          <w:spacing w:val="-2"/>
        </w:rPr>
        <w:t>每年</w:t>
      </w:r>
      <w:r>
        <w:rPr>
          <w:spacing w:val="-2"/>
        </w:rPr>
        <w:t>重新校准。</w:t>
      </w:r>
      <w:r>
        <w:rPr>
          <w:spacing w:val="-2"/>
        </w:rPr>
        <w:t>要</w:t>
      </w:r>
      <w:r>
        <w:rPr>
          <w:spacing w:val="-2"/>
        </w:rPr>
        <w:t>将</w:t>
      </w:r>
      <w:r>
        <w:t>设备送回进行校准，请访问</w:t>
      </w:r>
      <w:hyperlink r:id="rId18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580"/>
          <w:cols w:num="2" w:equalWidth="0">
            <w:col w:w="5895" w:space="40"/>
            <w:col w:w="5725"/>
          </w:cols>
        </w:sectPr>
      </w:pPr>
    </w:p>
    <w:p>
      <w:pPr>
        <w:pStyle w:val="BodyText"/>
        <w:spacing w:before="132"/>
        <w:rPr>
          <w:sz w:val="20"/>
        </w:rPr>
      </w:pPr>
    </w:p>
    <w:p>
      <w:pPr>
        <w:pStyle w:val="P68B1DB1-BodyText4"/>
        <w:ind w:left="6345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273425" cy="2115185"/>
                <wp:effectExtent l="9525" t="0" r="3175" b="8889"/>
                <wp:docPr id="48" name="文本框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文本框48"/>
                      <wps:cNvSpPr txBox="1"/>
                      <wps:spPr>
                        <a:xfrm>
                          <a:off x="0" y="0"/>
                          <a:ext cx="3273425" cy="21151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E352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178"/>
                              <w:ind w:left="179" w:right="402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  <w:pStyle w:val="P68B1DB1-Normal18"/>
                            </w:pPr>
                            <w:r>
                              <w:t xml:space="preserve">注：本产品的额定使用温度高达100 °C（212 °F），在此温度以上操作将永久损坏设备，并可能造成身体伤害。</w:t>
                            </w:r>
                          </w:p>
                          <w:p>
                            <w:pPr>
                              <w:spacing w:before="183"/>
                              <w:ind w:left="179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  <w:pStyle w:val="P68B1DB1-Normal18"/>
                            </w:pPr>
                            <w:r>
                              <w:t>请注意电池</w:t>
                            </w:r>
                            <w:r>
                              <w:rPr>
                                <w:spacing w:val="-2"/>
                              </w:rPr>
                              <w:t>警告：</w:t>
                            </w:r>
                          </w:p>
                          <w:p>
                            <w:pPr>
                              <w:spacing w:line="249" w:lineRule="auto" w:before="12"/>
                              <w:ind w:left="179" w:right="402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  <w:pStyle w:val="P68B1DB1-Normal18"/>
                            </w:pPr>
                            <w:r>
                              <w:t>警告：火灾、爆炸和严重烧伤危险。不得短路、充电、强行排放、压碎、穿透或焚烧。</w:t>
                            </w:r>
                            <w:r>
                              <w:t>如果加热到150ºC（302ºF）以上，电池可能泄漏或爆炸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header="148" w:footer="334" w:top="1220" w:bottom="280" w:left="0" w:right="580"/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50" name="组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组50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51" name="图51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文本框52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9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58"/>
        <w:rPr>
          <w:sz w:val="32"/>
        </w:rPr>
      </w:pPr>
    </w:p>
    <w:p>
      <w:pPr>
        <w:pStyle w:val="Heading1"/>
        <w:spacing w:before="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530974</wp:posOffset>
                </wp:positionH>
                <wp:positionV relativeFrom="paragraph">
                  <wp:posOffset>41592</wp:posOffset>
                </wp:positionV>
                <wp:extent cx="362585" cy="558165"/>
                <wp:effectExtent l="0" t="0" r="0" b="0"/>
                <wp:wrapNone/>
                <wp:docPr id="53" name="图形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图形53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74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b/>
          <w:color w:val="A93F53"/>
          <w:spacing w:val="-2"/>
        </w:rPr>
        <w:t>的</w:t>
      </w:r>
      <w:r>
        <w:rPr>
          <w:spacing w:val="-2"/>
        </w:rPr>
        <w:t>在线资源库</w:t>
      </w:r>
      <w:hyperlink r:id="rId21">
        <w:r>
          <w:rPr>
            <w:b/>
            <w:color w:val="A93F53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2">
        <w:r>
          <w:rPr>
            <w:b/>
            <w:color w:val="A93F53"/>
            <w:spacing w:val="-2"/>
          </w:rPr>
          <w:t>support@madgetech.com。</w:t>
        </w:r>
      </w:hyperlink>
    </w:p>
    <w:p>
      <w:pPr>
        <w:pStyle w:val="BodyText"/>
        <w:spacing w:before="187"/>
      </w:pPr>
    </w:p>
    <w:p>
      <w:pPr>
        <w:pStyle w:val="Heading1"/>
        <w:spacing w:before="0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482688</wp:posOffset>
                </wp:positionH>
                <wp:positionV relativeFrom="paragraph">
                  <wp:posOffset>67824</wp:posOffset>
                </wp:positionV>
                <wp:extent cx="459105" cy="558165"/>
                <wp:effectExtent l="0" t="0" r="0" b="0"/>
                <wp:wrapNone/>
                <wp:docPr id="54" name="组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组54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5" name="图形55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图像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A93F53"/>
          <w:w w:val="105"/>
        </w:rPr>
        <w:t>软件</w:t>
      </w:r>
      <w:r>
        <w:rPr>
          <w:color w:val="A93F53"/>
          <w:spacing w:val="-2"/>
          <w:w w:val="105"/>
        </w:rPr>
        <w:t>支持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5">
        <w:r>
          <w:rPr>
            <w:b/>
            <w:color w:val="A93F53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0"/>
          <w:numId w:val="5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2">
        <w:r>
          <w:rPr>
            <w:b/>
            <w:color w:val="A93F53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5064074</wp:posOffset>
                </wp:positionH>
                <wp:positionV relativeFrom="paragraph">
                  <wp:posOffset>248933</wp:posOffset>
                </wp:positionV>
                <wp:extent cx="2251710" cy="430530"/>
                <wp:effectExtent l="0" t="0" r="0" b="0"/>
                <wp:wrapTopAndBottom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61" name="图形61">
                          <a:hlinkClick r:id="rId5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图像62">
                            <a:hlinkClick r:id="rId5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图形63">
                          <a:hlinkClick r:id="rId5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图像64">
                            <a:hlinkClick r:id="rId5"/>
                          </pic:cNvPr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图形65">
                          <a:hlinkClick r:id="rId5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图像66">
                            <a:hlinkClick r:id="rId5"/>
                          </pic:cNvPr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图像67">
                            <a:hlinkClick r:id="rId5"/>
                          </pic:cNvPr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图形68">
                          <a:hlinkClick r:id="rId5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>
                          <a:hlinkClick r:id="rId5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3"/>
        <w:rPr>
          <w:sz w:val="24"/>
        </w:rPr>
      </w:pPr>
    </w:p>
    <w:p>
      <w:pPr>
        <w:spacing w:before="0"/>
        <w:ind w:left="607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5815723</wp:posOffset>
            </wp:positionH>
            <wp:positionV relativeFrom="paragraph">
              <wp:posOffset>-311625</wp:posOffset>
            </wp:positionV>
            <wp:extent cx="166868" cy="65341"/>
            <wp:effectExtent l="0" t="0" r="0" b="0"/>
            <wp:wrapNone/>
            <wp:docPr id="71" name="图像7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图像7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09152">
            <wp:simplePos x="0" y="0"/>
            <wp:positionH relativeFrom="page">
              <wp:posOffset>6418872</wp:posOffset>
            </wp:positionH>
            <wp:positionV relativeFrom="paragraph">
              <wp:posOffset>-311625</wp:posOffset>
            </wp:positionV>
            <wp:extent cx="296269" cy="65341"/>
            <wp:effectExtent l="0" t="0" r="0" b="0"/>
            <wp:wrapNone/>
            <wp:docPr id="72" name="图像72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图像72">
                      <a:hlinkClick r:id="rId5"/>
                    </pic:cNvPr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1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460" w:bottom="280" w:left="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47" name="文本框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文本框47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1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A93F5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5" name="图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图45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46" name="文本框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文本框46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0"/>
                          </w:pPr>
                          <w:r>
                            <w:t xml:space="preserve">MicroTemp 100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9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1000760" cy="233045"/>
              <wp:effectExtent l="0" t="0" r="0" b="0"/>
              <wp:wrapNone/>
              <wp:docPr id="49" name="文本框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文本框49"/>
                    <wps:cNvSpPr txBox="1"/>
                    <wps:spPr>
                      <a:xfrm>
                        <a:off x="0" y="0"/>
                        <a:ext cx="100076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0"/>
                          </w:pPr>
                          <w:r>
                            <w:t xml:space="preserve">MicroTemp 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8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2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1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0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9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9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3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7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4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5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49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0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1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29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A93F53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A93F53"/>
      <w:w w:val="105"/>
      <w:sz w:val="24"/>
    </w:rPr>
  </w:style>
  <w:style w:type="paragraph" w:styleId="P68B1DB1-Normal6">
    <w:name w:val="P68B1DB1-Normal6"/>
    <w:basedOn w:val="Normal"/>
    <w:rPr>
      <w:color w:val="A93F53"/>
      <w:sz w:val="24"/>
    </w:rPr>
  </w:style>
  <w:style w:type="paragraph" w:styleId="P68B1DB1-Normal7">
    <w:name w:val="P68B1DB1-Normal7"/>
    <w:basedOn w:val="Normal"/>
    <w:rPr>
      <w:color w:val="FFFFFF"/>
      <w:spacing w:val="-2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BodyText9">
    <w:name w:val="P68B1DB1-BodyText9"/>
    <w:basedOn w:val="BodyText"/>
    <w:rPr>
      <w:sz w:val="2"/>
    </w:rPr>
  </w:style>
  <w:style w:type="paragraph" w:styleId="P68B1DB1-Heading110">
    <w:name w:val="P68B1DB1-Heading110"/>
    <w:basedOn w:val="Heading1"/>
    <w:rPr>
      <w:color w:val="A93F53"/>
      <w:w w:val="105"/>
    </w:rPr>
  </w:style>
  <w:style w:type="paragraph" w:styleId="P68B1DB1-Heading211">
    <w:name w:val="P68B1DB1-Heading211"/>
    <w:basedOn w:val="Heading2"/>
    <w:rPr>
      <w:color w:val="A93F53"/>
    </w:rPr>
  </w:style>
  <w:style w:type="paragraph" w:styleId="P68B1DB1-Heading212">
    <w:name w:val="P68B1DB1-Heading212"/>
    <w:basedOn w:val="Heading2"/>
    <w:rPr>
      <w:color w:val="A93F53"/>
      <w:w w:val="105"/>
    </w:rPr>
  </w:style>
  <w:style w:type="paragraph" w:styleId="P68B1DB1-Normal13">
    <w:name w:val="P68B1DB1-Normal13"/>
    <w:basedOn w:val="Normal"/>
    <w:rPr>
      <w:i/>
      <w:sz w:val="18"/>
    </w:rPr>
  </w:style>
  <w:style w:type="paragraph" w:styleId="P68B1DB1-Heading114">
    <w:name w:val="P68B1DB1-Heading114"/>
    <w:basedOn w:val="Heading1"/>
    <w:rPr>
      <w:color w:val="A93F53"/>
    </w:rPr>
  </w:style>
  <w:style w:type="paragraph" w:styleId="P68B1DB1-Heading215">
    <w:name w:val="P68B1DB1-Heading215"/>
    <w:basedOn w:val="Heading2"/>
    <w:rPr>
      <w:color w:val="A93F53"/>
      <w:spacing w:val="-4"/>
      <w:w w:val="110"/>
    </w:rPr>
  </w:style>
  <w:style w:type="paragraph" w:styleId="P68B1DB1-BodyText16">
    <w:name w:val="P68B1DB1-BodyText16"/>
    <w:basedOn w:val="BodyText"/>
    <w:rPr>
      <w:color w:val="A93F53"/>
    </w:rPr>
  </w:style>
  <w:style w:type="paragraph" w:styleId="P68B1DB1-Heading217">
    <w:name w:val="P68B1DB1-Heading217"/>
    <w:basedOn w:val="Heading2"/>
    <w:rPr>
      <w:color w:val="A93F53"/>
      <w:spacing w:val="-2"/>
      <w:w w:val="110"/>
    </w:rPr>
  </w:style>
  <w:style w:type="paragraph" w:styleId="P68B1DB1-Normal18">
    <w:name w:val="P68B1DB1-Normal18"/>
    <w:basedOn w:val="Normal"/>
    <w:rPr>
      <w:b/>
      <w:i/>
      <w:color w:val="EE3525"/>
    </w:rPr>
  </w:style>
  <w:style w:type="paragraph" w:styleId="P68B1DB1-Normal19">
    <w:name w:val="P68B1DB1-Normal19"/>
    <w:basedOn w:val="Normal"/>
    <w:rPr>
      <w:color w:val="FFFFFF"/>
      <w:sz w:val="48"/>
    </w:rPr>
  </w:style>
  <w:style w:type="paragraph" w:styleId="P68B1DB1-Normal20">
    <w:name w:val="P68B1DB1-Normal20"/>
    <w:basedOn w:val="Normal"/>
    <w:rPr>
      <w:color w:val="A93F53"/>
      <w:spacing w:val="-2"/>
      <w:sz w:val="24"/>
    </w:rPr>
  </w:style>
  <w:style w:type="paragraph" w:styleId="P68B1DB1-Normal21">
    <w:name w:val="P68B1DB1-Normal21"/>
    <w:basedOn w:val="Normal"/>
    <w:rPr>
      <w:color w:val="A93F53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madgetech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://www.madgetech.com/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http://www.eofirm.com/" TargetMode="Externa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2024-10-25T09:25:42Z</dcterms:created>
  <dcterms:modified xsi:type="dcterms:W3CDTF">2024-10-25T09:25:42Z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15.0</vt:lpwstr>
  </property>
</Properties>
</file>