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P68B1DB1-Title1"/>
      </w:pPr>
      <w:r>
        <w:t>活动101A</w:t>
      </w:r>
    </w:p>
    <w:p>
      <w:pPr>
        <w:pStyle w:val="P68B1DB1-Heading12"/>
        <w:spacing w:line="421" w:lineRule="exact"/>
        <w:ind w:left="720"/>
      </w:pPr>
      <w:r>
        <w:t>事件数据记录器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3"/>
        <w:spacing w:line="276" w:lineRule="auto" w:before="107"/>
        <w:ind w:left="720" w:right="83"/>
      </w:pPr>
      <w:r>
        <w:t>选择Event101A数据记录器来监控和记录特定事件的发生</w:t>
      </w:r>
      <w:r>
        <w:t>这款动态设备具有无限的可能性，可用于时间或交通研究等应用，或与雨量计配合使用以监测降雨量。</w:t>
      </w:r>
      <w:r>
        <w:t>Event101A的电池寿命长达10年，非常适合长期的现场研究，是监测燃气表、水表或电表的常用解决方案</w:t>
      </w:r>
    </w:p>
    <w:p>
      <w:pPr>
        <w:pStyle w:val="P68B1DB1-BodyText3"/>
        <w:spacing w:line="276" w:lineRule="auto" w:before="140"/>
        <w:ind w:left="720" w:right="-7"/>
      </w:pPr>
      <w:r>
        <w:t xml:space="preserve">Event101A提供高达30 V的输入范围、4 Hz的读取速率和超过400，000个读数的存储容量以及超高速数据下载能力。</w:t>
      </w:r>
      <w:r>
        <w:t>使用MadgeTech数据记录器软件，Event101A还可以配置为利用内存回绕选项来扩展部署能力或提前18个月对设备进行延迟启动</w:t>
      </w:r>
    </w:p>
    <w:p>
      <w:pPr>
        <w:pStyle w:val="P68B1DB1-BodyText3"/>
        <w:spacing w:line="276" w:lineRule="auto" w:before="140"/>
        <w:ind w:left="720" w:right="123"/>
      </w:pPr>
      <w:r>
        <w:t>Event101A上的端子板方便地与数据记录器断开连接，以保持任何接线连接，同时检索设备进行数据下载。</w:t>
      </w:r>
    </w:p>
    <w:p>
      <w:pPr>
        <w:pStyle w:val="P68B1DB1-BodyText3"/>
        <w:spacing w:line="276" w:lineRule="auto" w:before="143"/>
        <w:ind w:left="720" w:right="131"/>
      </w:pPr>
      <w:r>
        <w:t>收集的数据可以下载到软件中，并以图形，表格和摘要形式查看</w:t>
      </w:r>
      <w:r>
        <w:t>工程单位也可以配置为自动显示所需单位的读数。</w:t>
      </w:r>
      <w:r>
        <w:t>下载后，数据还可以导出到Excel®中，以进行进一步的自定义报告。</w:t>
      </w:r>
    </w:p>
    <w:p>
      <w:pPr>
        <w:pStyle w:val="BodyText"/>
        <w:spacing w:before="6"/>
        <w:rPr>
          <w:sz w:val="13"/>
        </w:rPr>
      </w:pPr>
    </w:p>
    <w:p>
      <w:pPr>
        <w:pStyle w:val="P68B1DB1-BodyText4"/>
        <w:spacing w:line="20" w:lineRule="exact"/>
        <w:ind w:left="715" w:right="-87"/>
        <w:rPr>
          <w:sz w:val="2"/>
        </w:rPr>
      </w:pPr>
      <w:r>
        <w:pict>
          <v:group style="width:354pt;height:.5pt;mso-position-horizontal-relative:char;mso-position-vertical-relative:line" coordorigin="0,0" coordsize="7080,10">
            <v:line style="position:absolute" from="0,5" to="7080,5" stroked="true" strokeweight=".5pt" strokecolor="#dd7c27">
              <v:stroke dashstyle="solid"/>
            </v:line>
          </v:group>
        </w:pict>
      </w:r>
    </w:p>
    <w:p>
      <w:pPr>
        <w:spacing w:before="154"/>
        <w:ind w:left="705" w:right="0" w:firstLine="0"/>
        <w:jc w:val="left"/>
        <w:rPr>
          <w:rFonts w:ascii="Tahoma"/>
          <w:sz w:val="28"/>
        </w:rPr>
      </w:pPr>
      <w:r>
        <w:pict>
          <v:group style="position:absolute;margin-left:35.279999pt;margin-top:37.469223pt;width:274.1pt;height:191.45pt;mso-position-horizontal-relative:page;mso-position-vertical-relative:paragraph;z-index:15731712" coordorigin="706,749" coordsize="5482,3829">
            <v:shape style="position:absolute;left:710;top:754;width:5472;height:3814" type="#_x0000_t75" stroked="false">
              <v:imagedata r:id="rId5" o:title=""/>
            </v:shape>
            <v:rect style="position:absolute;left:710;top:754;width:5472;height:3818" filled="false" stroked="true" strokeweight=".526pt" strokecolor="#898a8d">
              <v:stroke dashstyle="solid"/>
            </v:rect>
            <w10:wrap type="none"/>
          </v:group>
        </w:pict>
      </w:r>
      <w:r>
        <w:rPr>
          <w:rFonts w:ascii="Tahoma"/>
          <w:color w:val="002A5C"/>
          <w:sz w:val="28"/>
        </w:rPr>
        <w:t xml:space="preserve">MadgeTech 4软件功能</w:t>
      </w:r>
    </w:p>
    <w:p>
      <w:pPr>
        <w:pStyle w:val="BodyText"/>
        <w:spacing w:before="3"/>
        <w:rPr>
          <w:rFonts w:ascii="Tahoma"/>
          <w:sz w:val="21"/>
        </w:rPr>
      </w:pPr>
    </w:p>
    <w:p>
      <w:pPr>
        <w:pStyle w:val="P68B1DB1-BodyText5"/>
        <w:ind w:left="6434" w:right="-87"/>
        <w:rPr>
          <w:rFonts w:ascii="Tahoma"/>
        </w:rPr>
      </w:pPr>
      <w:r>
        <w:pict>
          <v:group style="width:68.25pt;height:57.65pt;mso-position-horizontal-relative:char;mso-position-vertical-relative:line" coordorigin="0,0" coordsize="1365,1153">
            <v:shape style="position:absolute;left:7;top:7;width:1351;height:1138" type="#_x0000_t75" stroked="false">
              <v:imagedata r:id="rId6" o:title=""/>
            </v:shape>
            <v:rect style="position:absolute;left:7;top:7;width:1351;height:1138" filled="false" stroked="true" strokeweight=".702pt" strokecolor="#898a8d">
              <v:stroke dashstyle="solid"/>
            </v:rect>
          </v:group>
        </w:pict>
      </w:r>
    </w:p>
    <w:p>
      <w:pPr>
        <w:spacing w:before="8"/>
        <w:ind w:left="0" w:right="272" w:firstLine="0"/>
        <w:jc w:val="right"/>
        <w:rPr>
          <w:rFonts w:ascii="Tahoma"/>
          <w:sz w:val="19"/>
        </w:rPr>
      </w:pPr>
      <w:r>
        <w:pict>
          <v:group style="position:absolute;margin-left:321.786987pt;margin-top:16.20035pt;width:68.25pt;height:57.65pt;mso-position-horizontal-relative:page;mso-position-vertical-relative:paragraph;z-index:15731200" coordorigin="6436,324" coordsize="1365,1153">
            <v:shape style="position:absolute;left:6442;top:331;width:1351;height:1138" type="#_x0000_t75" stroked="false">
              <v:imagedata r:id="rId7" o:title=""/>
            </v:shape>
            <v:shape style="position:absolute;left:6790;top:527;width:245;height:355" coordorigin="6791,528" coordsize="245,355" path="m6812,528l6812,528,6806,532,6796,547,6791,558,6791,829,6791,830,7013,882,7014,882,7014,882,7015,881,7015,881,7012,881,7012,879,6798,829,6792,829,6792,827,6793,827,6793,559,6798,548,6806,537,6808,534,6811,532,6813,530,6812,530,6812,529,6839,529,6812,528xm7012,879l7012,881,7013,881,7014,880,7012,879xm7030,541l7027,543,7022,553,7018,562,7015,573,7013,587,7012,605,7012,879,7014,880,7013,881,7015,881,7015,605,7015,588,7018,574,7021,562,7025,554,7027,549,7030,546,7032,543,7034,541,7034,541,7030,541xm6792,827l6792,829,6793,829,6793,828,6792,827xm6793,828l6793,829,6798,829,6793,828xm6793,827l6792,827,6793,828,6793,827xm7033,539l7030,541,7034,541,7034,540,7033,539xm7034,539l7033,539,7034,540,7034,541,7034,541,7034,541,7035,541,7035,540,7035,539,7034,539xm6839,529l6812,529,6813,530,6813,530,7030,541,7033,539,7034,539,7034,539,6839,529xm6812,529l6812,530,6813,530,6813,530,6813,530,6812,529xe" filled="true" fillcolor="#808285" stroked="false">
              <v:path arrowok="t"/>
              <v:fill type="solid"/>
            </v:shape>
            <v:shape style="position:absolute;left:6804;top:804;width:194;height:55" coordorigin="6805,804" coordsize="194,55" path="m6805,804l6805,814,6998,858,6998,848,6805,804xe" filled="true" fillcolor="#a7a9ac" stroked="false">
              <v:path arrowok="t"/>
              <v:fill type="solid"/>
            </v:shape>
            <v:shape style="position:absolute;left:6804;top:774;width:194;height:51" coordorigin="6805,775" coordsize="194,51" path="m6805,775l6805,785,6998,826,6998,816,6805,775xe" filled="true" fillcolor="#bcbec0" stroked="false">
              <v:path arrowok="t"/>
              <v:fill type="solid"/>
            </v:shape>
            <v:shape style="position:absolute;left:6804;top:745;width:194;height:48" coordorigin="6805,745" coordsize="194,48" path="m6805,745l6805,755,6998,793,6998,784,6805,745xe" filled="true" fillcolor="#c7c8ca" stroked="false">
              <v:path arrowok="t"/>
              <v:fill type="solid"/>
            </v:shape>
            <v:shape style="position:absolute;left:6804;top:598;width:194;height:163" coordorigin="6805,599" coordsize="194,163" path="m6998,751l6805,716,6805,726,6998,761,6998,751xm6998,719l6805,687,6805,697,6998,729,6998,719xm6998,686l6805,657,6805,667,6998,696,6998,686xm6998,653l6805,628,6805,638,6998,663,6998,653xm6998,620l6805,599,6805,609,6998,630,6998,620xe" filled="true" fillcolor="#d1d3d4" stroked="false">
              <v:path arrowok="t"/>
              <v:fill type="solid"/>
            </v:shape>
            <v:shape style="position:absolute;left:6693;top:546;width:305;height:209" type="#_x0000_t75" stroked="false">
              <v:imagedata r:id="rId8" o:title=""/>
            </v:shape>
            <v:shape style="position:absolute;left:7290;top:530;width:219;height:342" type="#_x0000_t75" stroked="false">
              <v:imagedata r:id="rId9" o:title=""/>
            </v:shape>
            <v:shape style="position:absolute;left:7274;top:527;width:240;height:348" coordorigin="7274,528" coordsize="240,348" path="m7295,528l7295,528,7290,531,7280,546,7274,558,7274,823,7275,824,7493,875,7493,875,7494,874,7494,874,7491,874,7491,872,7281,822,7276,822,7276,821,7277,821,7277,558,7282,547,7289,537,7292,534,7294,532,7295,531,7296,530,7296,530,7296,529,7322,529,7295,528xm7491,872l7491,874,7492,874,7493,872,7491,872xm7509,541l7506,542,7501,552,7498,561,7494,572,7492,586,7491,603,7491,872,7493,872,7492,874,7494,874,7494,603,7495,586,7497,573,7500,562,7504,553,7506,549,7508,546,7511,543,7513,541,7513,541,7512,541,7509,541xm7276,821l7276,822,7277,822,7277,821,7276,821xm7277,821l7277,822,7281,822,7277,821xm7277,821l7276,821,7277,821,7277,821xm7512,539l7509,541,7512,541,7512,540,7512,539xm7513,539l7512,539,7512,540,7512,541,7513,541,7514,541,7514,540,7514,539,7513,539xm7322,529l7296,529,7296,530,7296,530,7509,541,7512,539,7513,539,7513,539,7322,529xm7296,529l7296,530,7296,530,7296,530,7296,529xe" filled="true" fillcolor="#808285" stroked="false">
              <v:path arrowok="t"/>
              <v:fill type="solid"/>
            </v:shape>
            <v:shape style="position:absolute;left:7288;top:798;width:190;height:53" coordorigin="7288,798" coordsize="190,53" path="m7288,798l7288,808,7478,851,7478,842,7288,798xe" filled="true" fillcolor="#a7a9ac" stroked="false">
              <v:path arrowok="t"/>
              <v:fill type="solid"/>
            </v:shape>
            <v:shape style="position:absolute;left:7288;top:769;width:190;height:50" coordorigin="7288,770" coordsize="190,50" path="m7288,770l7288,779,7478,820,7478,810,7288,770xe" filled="true" fillcolor="#bcbec0" stroked="false">
              <v:path arrowok="t"/>
              <v:fill type="solid"/>
            </v:shape>
            <v:shape style="position:absolute;left:7288;top:740;width:190;height:47" coordorigin="7288,741" coordsize="190,47" path="m7288,741l7288,751,7478,788,7478,778,7288,741xe" filled="true" fillcolor="#c7c8ca" stroked="false">
              <v:path arrowok="t"/>
              <v:fill type="solid"/>
            </v:shape>
            <v:shape style="position:absolute;left:7288;top:568;width:190;height:188" coordorigin="7288,569" coordsize="190,188" path="m7478,747l7288,712,7288,722,7478,756,7478,747xm7478,715l7288,683,7288,693,7478,724,7478,715xm7478,683l7288,655,7288,664,7478,692,7478,683xm7478,650l7288,626,7288,636,7478,660,7478,650xm7478,618l7288,598,7288,607,7478,628,7478,618xm7478,586l7288,569,7288,578,7478,595,7478,586xe" filled="true" fillcolor="#d1d3d4" stroked="false">
              <v:path arrowok="t"/>
              <v:fill type="solid"/>
            </v:shape>
            <v:shape style="position:absolute;left:7221;top:535;width:233;height:342" type="#_x0000_t75" stroked="false">
              <v:imagedata r:id="rId10" o:title=""/>
            </v:shape>
            <v:shape style="position:absolute;left:7218;top:532;width:240;height:348" coordorigin="7219,533" coordsize="240,348" path="m7240,533l7239,533,7234,536,7224,551,7219,563,7219,828,7219,828,7437,880,7437,880,7438,879,7438,878,7435,878,7435,877,7226,827,7220,827,7220,826,7221,826,7221,563,7226,552,7233,542,7236,539,7238,537,7240,535,7240,535,7240,534,7266,534,7240,533xm7435,877l7435,878,7437,878,7437,877,7435,877xm7453,546l7451,547,7445,557,7442,566,7439,577,7436,591,7435,608,7435,877,7437,877,7437,878,7438,878,7438,608,7439,591,7441,578,7444,567,7448,558,7450,554,7453,550,7455,547,7456,547,7457,546,7457,546,7453,546xm7220,826l7220,827,7221,827,7221,826,7220,826xm7221,826l7221,827,7226,827,7221,826xm7221,826l7220,826,7221,826,7221,826xm7456,544l7453,546,7457,546,7457,545,7456,544xm7457,544l7456,544,7457,545,7457,546,7457,546,7458,546,7458,545,7458,544,7457,544xm7266,534l7240,534,7241,535,7240,535,7453,546,7456,544,7457,544,7457,543,7266,534xm7240,534l7240,535,7240,535,7241,535,7240,534xe" filled="true" fillcolor="#808285" stroked="false">
              <v:path arrowok="t"/>
              <v:fill type="solid"/>
            </v:shape>
            <v:shape style="position:absolute;left:7232;top:803;width:190;height:53" coordorigin="7232,803" coordsize="190,53" path="m7232,803l7232,813,7422,856,7422,847,7232,803xe" filled="true" fillcolor="#a7a9ac" stroked="false">
              <v:path arrowok="t"/>
              <v:fill type="solid"/>
            </v:shape>
            <v:shape style="position:absolute;left:7232;top:774;width:190;height:50" coordorigin="7232,775" coordsize="190,50" path="m7232,775l7232,784,7422,824,7422,815,7232,775xe" filled="true" fillcolor="#bcbec0" stroked="false">
              <v:path arrowok="t"/>
              <v:fill type="solid"/>
            </v:shape>
            <v:shape style="position:absolute;left:7232;top:745;width:190;height:47" coordorigin="7232,746" coordsize="190,47" path="m7232,746l7232,755,7422,793,7422,783,7232,746xe" filled="true" fillcolor="#c7c8ca" stroked="false">
              <v:path arrowok="t"/>
              <v:fill type="solid"/>
            </v:shape>
            <v:shape style="position:absolute;left:7232;top:573;width:190;height:188" coordorigin="7232,574" coordsize="190,188" path="m7422,751l7232,717,7232,727,7422,761,7422,751xm7422,720l7232,688,7232,698,7422,729,7422,720xm7422,687l7232,660,7232,669,7422,697,7422,687xm7422,655l7232,631,7232,641,7422,665,7422,655xm7422,623l7232,602,7232,612,7422,633,7422,623xm7422,591l7232,574,7232,583,7422,600,7422,591xe" filled="true" fillcolor="#d1d3d4" stroked="false">
              <v:path arrowok="t"/>
              <v:fill type="solid"/>
            </v:shape>
            <v:shape style="position:absolute;left:7172;top:551;width:51;height:184" coordorigin="7172,552" coordsize="51,184" path="m7217,707l7218,713,7219,736,7219,708,7217,707xm7192,552l7172,563,7215,701,7219,702,7219,673,7211,673,7210,628,7219,628,7219,597,7210,597,7209,587,7219,587,7219,569,7221,561,7223,554,7192,552xm7219,666l7211,673,7219,673,7219,666xm7219,628l7210,628,7219,639,7219,628xm7218,592l7210,597,7219,597,7219,592,7218,592xm7219,587l7209,587,7219,588,7219,587xe" filled="true" fillcolor="#dadbdc" stroked="false">
              <v:path arrowok="t"/>
              <v:fill type="solid"/>
            </v:shape>
            <v:shape style="position:absolute;left:7221;top:554;width:146;height:215" type="#_x0000_t75" stroked="false">
              <v:imagedata r:id="rId11" o:title=""/>
            </v:shape>
            <v:shape style="position:absolute;left:7218;top:554;width:8;height:188" coordorigin="7219,554" coordsize="8,188" path="m7219,708l7219,742,7221,742,7221,708,7219,708xm7221,664l7219,666,7219,702,7221,702,7221,664xm7219,592l7219,639,7221,642,7221,593,7219,592xm7223,554l7221,561,7219,569,7219,588,7221,588,7221,569,7223,561,7226,555,7223,554xe" filled="true" fillcolor="#8f9194" stroked="false">
              <v:path arrowok="t"/>
              <v:fill type="solid"/>
            </v:shape>
            <v:shape style="position:absolute;left:7330;top:765;width:19;height:4" coordorigin="7331,765" coordsize="19,4" path="m7331,765l7349,769,7349,769,7331,765xe" filled="true" fillcolor="#babcbe" stroked="false">
              <v:path arrowok="t"/>
              <v:fill type="solid"/>
            </v:shape>
            <v:shape style="position:absolute;left:7232;top:659;width:135;height:92" coordorigin="7232,660" coordsize="135,92" path="m7366,689l7366,679,7232,660,7232,669,7327,683,7330,679,7330,684,7366,689xm7366,720l7366,710,7232,688,7232,698,7366,720xm7366,751l7366,741,7232,717,7232,727,7366,751xe" filled="true" fillcolor="#c1c2c4" stroked="false">
              <v:path arrowok="t"/>
              <v:fill type="solid"/>
            </v:shape>
            <v:shape style="position:absolute;left:7290;top:606;width:28;height:5" type="#_x0000_t75" stroked="false">
              <v:imagedata r:id="rId12" o:title=""/>
            </v:shape>
            <v:shape style="position:absolute;left:7232;top:602;width:134;height:56" coordorigin="7232,602" coordsize="134,56" path="m7272,616l7264,606,7232,602,7232,612,7272,616xm7315,642l7232,631,7232,641,7306,650,7315,642xm7365,626l7365,617,7339,614,7330,613,7330,614,7318,612,7290,609,7277,617,7365,626xm7366,658l7366,648,7330,643,7330,653,7366,658xe" filled="true" fillcolor="#c1c2c4" stroked="false">
              <v:path arrowok="t"/>
              <v:fill type="solid"/>
            </v:shape>
            <v:shape style="position:absolute;left:7211;top:700;width:6;height:8" coordorigin="7211,700" coordsize="6,8" path="m7211,700l7211,706,7217,707,7215,701,7211,700xe" filled="true" fillcolor="#dadbdc" stroked="false">
              <v:path arrowok="t"/>
              <v:fill type="solid"/>
            </v:shape>
            <v:shape style="position:absolute;left:7232;top:573;width:133;height:22" coordorigin="7232,574" coordsize="133,22" path="m7232,574l7232,583,7365,595,7365,586,7232,574xe" filled="true" fillcolor="#c1c2c4" stroked="false">
              <v:path arrowok="t"/>
              <v:fill type="solid"/>
            </v:shape>
            <v:shape style="position:absolute;left:7184;top:565;width:152;height:177" coordorigin="7185,565" coordsize="152,177" path="m7187,565l7185,565,7189,713,7337,742,7337,581,7187,565xe" filled="true" fillcolor="#ffffff" stroked="false">
              <v:path arrowok="t"/>
              <v:fill type="solid"/>
            </v:shape>
            <v:shape style="position:absolute;left:7179;top:562;width:22;height:146" coordorigin="7180,563" coordsize="22,146" path="m7199,563l7180,574,7182,708,7201,696,7199,563xe" filled="true" fillcolor="#0e6e29" stroked="false">
              <v:path arrowok="t"/>
              <v:fill type="solid"/>
            </v:shape>
            <v:shape style="position:absolute;left:7197;top:590;width:105;height:115" coordorigin="7197,590" coordsize="105,115" path="m7302,692l7295,691,7216,595,7216,590,7197,601,7197,606,7277,703,7283,705,7302,692xe" filled="true" fillcolor="#ffffff" stroked="false">
              <v:path arrowok="t"/>
              <v:fill type="solid"/>
            </v:shape>
            <v:shape style="position:absolute;left:7188;top:581;width:60;height:20" coordorigin="7189,582" coordsize="60,20" path="m7208,582l7189,593,7230,601,7249,590,7208,582xe" filled="true" fillcolor="#13732c" stroked="false">
              <v:path arrowok="t"/>
              <v:fill type="solid"/>
            </v:shape>
            <v:shape style="position:absolute;left:7182;top:695;width:157;height:42" coordorigin="7182,696" coordsize="157,42" path="m7201,696l7182,708,7321,737,7339,724,7201,696xe" filled="true" fillcolor="#14752d" stroked="false">
              <v:path arrowok="t"/>
              <v:fill type="solid"/>
            </v:shape>
            <v:shape style="position:absolute;left:7229;top:589;width:37;height:34" coordorigin="7230,590" coordsize="37,34" path="m7249,590l7230,601,7247,623,7266,611,7249,590xe" filled="true" fillcolor="#13732c" stroked="false">
              <v:path arrowok="t"/>
              <v:fill type="solid"/>
            </v:shape>
            <v:shape style="position:absolute;left:7313;top:691;width:19;height:27" coordorigin="7314,691" coordsize="19,27" path="m7332,691l7314,704,7314,718,7332,705,7332,691xe" filled="true" fillcolor="#0e6e29" stroked="false">
              <v:path arrowok="t"/>
              <v:fill type="solid"/>
            </v:shape>
            <v:shape style="position:absolute;left:7298;top:672;width:34;height:31" coordorigin="7298,673" coordsize="34,31" path="m7317,673l7298,685,7314,704,7332,691,7317,673xe" filled="true" fillcolor="#13732c" stroked="false">
              <v:path arrowok="t"/>
              <v:fill type="solid"/>
            </v:shape>
            <v:shape style="position:absolute;left:7298;top:665;width:26;height:20" coordorigin="7298,665" coordsize="26,20" path="m7324,665l7306,677,7298,685,7317,673,7324,665xe" filled="true" fillcolor="#0d6c28" stroked="false">
              <v:path arrowok="t"/>
              <v:fill type="solid"/>
            </v:shape>
            <v:shape style="position:absolute;left:7269;top:646;width:54;height:20" coordorigin="7270,647" coordsize="54,20" path="m7288,647l7270,659,7306,666,7324,654,7288,647xe" filled="true" fillcolor="#13742c" stroked="false">
              <v:path arrowok="t"/>
              <v:fill type="solid"/>
            </v:shape>
            <v:shape style="position:absolute;left:7305;top:654;width:19;height:24" coordorigin="7306,654" coordsize="19,24" path="m7324,654l7306,666,7306,678,7324,665,7324,654xe" filled="true" fillcolor="#0e6e29" stroked="false">
              <v:path arrowok="t"/>
              <v:fill type="solid"/>
            </v:shape>
            <v:shape style="position:absolute;left:7269;top:615;width:53;height:44" coordorigin="7270,616" coordsize="53,44" path="m7322,616l7304,627,7270,659,7288,647,7322,616xe" filled="true" fillcolor="#0d6c28" stroked="false">
              <v:path arrowok="t"/>
              <v:fill type="solid"/>
            </v:shape>
            <v:shape style="position:absolute;left:7264;top:596;width:58;height:20" coordorigin="7265,597" coordsize="58,20" path="m7283,597l7265,608,7304,616,7322,604,7283,597xe" filled="true" fillcolor="#13732c" stroked="false">
              <v:path arrowok="t"/>
              <v:fill type="solid"/>
            </v:shape>
            <v:shape style="position:absolute;left:7304;top:604;width:19;height:24" coordorigin="7304,604" coordsize="19,24" path="m7322,604l7304,616,7304,627,7322,616,7322,604xe" filled="true" fillcolor="#0e6e29" stroked="false">
              <v:path arrowok="t"/>
              <v:fill type="solid"/>
            </v:shape>
            <v:shape style="position:absolute;left:7162;top:552;width:177;height:207" coordorigin="7162,552" coordsize="177,207" path="m7314,718l7314,705,7314,703,7298,685,7306,678,7306,666,7283,662,7283,705,7277,703,7197,606,7197,601,7204,603,7283,700,7283,705,7283,662,7270,659,7304,627,7304,623,7304,616,7265,608,7247,623,7230,601,7230,601,7189,593,7189,604,7222,645,7186,676,7186,687,7267,703,7267,708,7314,718xm7339,759l7338,737,7337,577,7321,574,7321,737,7182,708,7180,574,7319,592,7321,737,7321,574,7318,574,7162,552,7165,723,7339,759xe" filled="true" fillcolor="#37af47" stroked="false">
              <v:path arrowok="t"/>
              <v:fill type="solid"/>
            </v:shape>
            <v:shape style="position:absolute;left:7162;top:541;width:193;height:36" coordorigin="7162,542" coordsize="193,36" path="m7181,542l7162,552,7337,577,7355,565,7181,542xe" filled="true" fillcolor="#12732c" stroked="false">
              <v:path arrowok="t"/>
              <v:fill type="solid"/>
            </v:shape>
            <v:shape style="position:absolute;left:7336;top:565;width:20;height:194" coordorigin="7337,565" coordsize="20,194" path="m7355,565l7337,577,7339,759,7356,746,7355,565xe" filled="true" fillcolor="#0e6d29" stroked="false">
              <v:path arrowok="t"/>
              <v:fill type="solid"/>
            </v:shape>
            <v:shape style="position:absolute;left:7480;top:1053;width:36;height:18" coordorigin="7481,1054" coordsize="36,18" path="m7517,1054l7481,1054,7499,1071,7517,1054xe" filled="true" fillcolor="#898a8d" stroked="false">
              <v:path arrowok="t"/>
              <v:fill type="solid"/>
            </v:shape>
            <v:shape style="position:absolute;left:6435;top:324;width:1365;height:1153" type="#_x0000_t75" stroked="false">
              <v:imagedata r:id="rId13" o:title=""/>
            </v:shape>
            <w10:wrap type="none"/>
          </v:group>
        </w:pict>
      </w:r>
      <w:r>
        <w:rPr>
          <w:rFonts w:ascii="Tahoma"/>
          <w:color w:val="898A8D"/>
          <w:w w:val="105"/>
          <w:sz w:val="19"/>
        </w:rPr>
        <w:t>统计</w:t>
      </w:r>
    </w:p>
    <w:p>
      <w:pPr>
        <w:pStyle w:val="BodyText"/>
        <w:rPr>
          <w:rFonts w:ascii="Tahoma"/>
          <w:sz w:val="36"/>
        </w:rPr>
      </w:pPr>
      <w:r>
        <w:br w:type="column"/>
      </w:r>
    </w:p>
    <w:p>
      <w:pPr>
        <w:pStyle w:val="BodyText"/>
        <w:spacing w:before="7"/>
        <w:rPr>
          <w:rFonts w:ascii="Tahoma"/>
          <w:sz w:val="43"/>
        </w:rPr>
      </w:pPr>
    </w:p>
    <w:p>
      <w:pPr>
        <w:pStyle w:val="P68B1DB1-Heading26"/>
      </w:pPr>
      <w:r>
        <w:t>特征</w:t>
      </w:r>
    </w:p>
    <w:p>
      <w:pPr>
        <w:pStyle w:val="P68B1DB1-ListParagraph7"/>
        <w:numPr>
          <w:ilvl w:val="0"/>
          <w:numId w:val="1"/>
        </w:numPr>
        <w:tabs>
          <w:tab w:pos="514" w:val="left" w:leader="none"/>
        </w:tabs>
        <w:spacing w:line="240" w:lineRule="auto" w:before="110" w:after="0"/>
        <w:ind w:left="513" w:right="0" w:hanging="181"/>
        <w:jc w:val="left"/>
        <w:rPr>
          <w:sz w:val="20"/>
        </w:rPr>
      </w:pPr>
      <w:r>
        <w:t>10年电池寿命</w:t>
      </w:r>
    </w:p>
    <w:p>
      <w:pPr>
        <w:pStyle w:val="P68B1DB1-ListParagraph7"/>
        <w:numPr>
          <w:ilvl w:val="0"/>
          <w:numId w:val="1"/>
        </w:numPr>
        <w:tabs>
          <w:tab w:pos="514" w:val="left" w:leader="none"/>
        </w:tabs>
        <w:spacing w:line="240" w:lineRule="auto" w:before="36" w:after="0"/>
        <w:ind w:left="513" w:right="0" w:hanging="181"/>
        <w:jc w:val="left"/>
        <w:rPr>
          <w:sz w:val="20"/>
        </w:rPr>
      </w:pPr>
      <w:r>
        <w:t xml:space="preserve">4 Hz读取速率</w:t>
      </w:r>
    </w:p>
    <w:p>
      <w:pPr>
        <w:pStyle w:val="P68B1DB1-ListParagraph7"/>
        <w:numPr>
          <w:ilvl w:val="0"/>
          <w:numId w:val="1"/>
        </w:numPr>
        <w:tabs>
          <w:tab w:pos="514" w:val="left" w:leader="none"/>
        </w:tabs>
        <w:spacing w:line="240" w:lineRule="auto" w:before="35" w:after="0"/>
        <w:ind w:left="513" w:right="0" w:hanging="181"/>
        <w:jc w:val="left"/>
        <w:rPr>
          <w:sz w:val="20"/>
        </w:rPr>
      </w:pPr>
      <w:r>
        <w:t>多重启动/停止功能</w:t>
      </w:r>
    </w:p>
    <w:p>
      <w:pPr>
        <w:pStyle w:val="P68B1DB1-ListParagraph7"/>
        <w:numPr>
          <w:ilvl w:val="0"/>
          <w:numId w:val="1"/>
        </w:numPr>
        <w:tabs>
          <w:tab w:pos="514" w:val="left" w:leader="none"/>
        </w:tabs>
        <w:spacing w:line="240" w:lineRule="auto" w:before="36" w:after="0"/>
        <w:ind w:left="513" w:right="0" w:hanging="181"/>
        <w:jc w:val="left"/>
        <w:rPr>
          <w:sz w:val="20"/>
        </w:rPr>
      </w:pPr>
      <w:r>
        <w:t>超高速下载</w:t>
      </w:r>
    </w:p>
    <w:p>
      <w:pPr>
        <w:pStyle w:val="P68B1DB1-ListParagraph7"/>
        <w:numPr>
          <w:ilvl w:val="0"/>
          <w:numId w:val="1"/>
        </w:numPr>
        <w:tabs>
          <w:tab w:pos="514" w:val="left" w:leader="none"/>
        </w:tabs>
        <w:spacing w:line="240" w:lineRule="auto" w:before="36" w:after="0"/>
        <w:ind w:left="513" w:right="0" w:hanging="181"/>
        <w:jc w:val="left"/>
        <w:rPr>
          <w:sz w:val="20"/>
        </w:rPr>
      </w:pPr>
      <w:r>
        <w:t>465，578事件存储容量</w:t>
      </w:r>
    </w:p>
    <w:p>
      <w:pPr>
        <w:pStyle w:val="P68B1DB1-ListParagraph8"/>
        <w:numPr>
          <w:ilvl w:val="0"/>
          <w:numId w:val="1"/>
        </w:numPr>
        <w:tabs>
          <w:tab w:pos="514" w:val="left" w:leader="none"/>
        </w:tabs>
        <w:spacing w:line="240" w:lineRule="auto" w:before="36" w:after="0"/>
        <w:ind w:left="513" w:right="0" w:hanging="181"/>
        <w:jc w:val="left"/>
        <w:rPr>
          <w:sz w:val="20"/>
        </w:rPr>
      </w:pPr>
      <w:r>
        <w:t>记忆包装</w:t>
      </w:r>
    </w:p>
    <w:p>
      <w:pPr>
        <w:pStyle w:val="P68B1DB1-ListParagraph7"/>
        <w:numPr>
          <w:ilvl w:val="0"/>
          <w:numId w:val="1"/>
        </w:numPr>
        <w:tabs>
          <w:tab w:pos="514" w:val="left" w:leader="none"/>
        </w:tabs>
        <w:spacing w:line="240" w:lineRule="auto" w:before="36" w:after="0"/>
        <w:ind w:left="513" w:right="0" w:hanging="181"/>
        <w:jc w:val="left"/>
        <w:rPr>
          <w:sz w:val="20"/>
        </w:rPr>
      </w:pPr>
      <w:r>
        <w:t>电池寿命指示器</w:t>
      </w:r>
    </w:p>
    <w:p>
      <w:pPr>
        <w:pStyle w:val="P68B1DB1-ListParagraph7"/>
        <w:numPr>
          <w:ilvl w:val="0"/>
          <w:numId w:val="1"/>
        </w:numPr>
        <w:tabs>
          <w:tab w:pos="514" w:val="left" w:leader="none"/>
        </w:tabs>
        <w:spacing w:line="240" w:lineRule="auto" w:before="36" w:after="0"/>
        <w:ind w:left="513" w:right="0" w:hanging="181"/>
        <w:jc w:val="left"/>
        <w:rPr>
          <w:sz w:val="20"/>
        </w:rPr>
      </w:pPr>
      <w:r>
        <w:t>可选密码保护</w:t>
      </w:r>
    </w:p>
    <w:p>
      <w:pPr>
        <w:pStyle w:val="P68B1DB1-ListParagraph7"/>
        <w:numPr>
          <w:ilvl w:val="0"/>
          <w:numId w:val="1"/>
        </w:numPr>
        <w:tabs>
          <w:tab w:pos="514" w:val="left" w:leader="none"/>
        </w:tabs>
        <w:spacing w:line="240" w:lineRule="auto" w:before="36" w:after="0"/>
        <w:ind w:left="513" w:right="0" w:hanging="181"/>
        <w:jc w:val="left"/>
        <w:rPr>
          <w:sz w:val="20"/>
        </w:rPr>
      </w:pPr>
      <w:r>
        <w:t>现场可升级</w:t>
      </w:r>
    </w:p>
    <w:p>
      <w:pPr>
        <w:pStyle w:val="BodyText"/>
        <w:rPr>
          <w:sz w:val="22"/>
        </w:rPr>
      </w:pPr>
    </w:p>
    <w:p>
      <w:pPr>
        <w:pStyle w:val="P68B1DB1-Heading26"/>
      </w:pPr>
      <w:r>
        <w:t>好处</w:t>
      </w:r>
    </w:p>
    <w:p>
      <w:pPr>
        <w:pStyle w:val="P68B1DB1-ListParagraph7"/>
        <w:numPr>
          <w:ilvl w:val="0"/>
          <w:numId w:val="1"/>
        </w:numPr>
        <w:tabs>
          <w:tab w:pos="514" w:val="left" w:leader="none"/>
        </w:tabs>
        <w:spacing w:line="240" w:lineRule="auto" w:before="110" w:after="0"/>
        <w:ind w:left="513" w:right="0" w:hanging="181"/>
        <w:jc w:val="left"/>
        <w:rPr>
          <w:sz w:val="20"/>
        </w:rPr>
      </w:pPr>
      <w:r>
        <w:t>简单的设置和安装</w:t>
      </w:r>
    </w:p>
    <w:p>
      <w:pPr>
        <w:pStyle w:val="P68B1DB1-ListParagraph8"/>
        <w:numPr>
          <w:ilvl w:val="0"/>
          <w:numId w:val="1"/>
        </w:numPr>
        <w:tabs>
          <w:tab w:pos="514" w:val="left" w:leader="none"/>
        </w:tabs>
        <w:spacing w:line="240" w:lineRule="auto" w:before="35" w:after="0"/>
        <w:ind w:left="513" w:right="0" w:hanging="181"/>
        <w:jc w:val="left"/>
        <w:rPr>
          <w:sz w:val="20"/>
        </w:rPr>
      </w:pPr>
      <w:r>
        <w:t>最低限度的长期维护</w:t>
      </w:r>
    </w:p>
    <w:p>
      <w:pPr>
        <w:pStyle w:val="P68B1DB1-ListParagraph7"/>
        <w:numPr>
          <w:ilvl w:val="0"/>
          <w:numId w:val="1"/>
        </w:numPr>
        <w:tabs>
          <w:tab w:pos="514" w:val="left" w:leader="none"/>
        </w:tabs>
        <w:spacing w:line="240" w:lineRule="auto" w:before="36" w:after="0"/>
        <w:ind w:left="513" w:right="0" w:hanging="181"/>
        <w:jc w:val="left"/>
        <w:rPr>
          <w:sz w:val="20"/>
        </w:rPr>
      </w:pPr>
      <w:r>
        <w:t>长期实地部署</w:t>
      </w:r>
    </w:p>
    <w:p>
      <w:pPr>
        <w:pStyle w:val="BodyText"/>
        <w:rPr>
          <w:sz w:val="22"/>
        </w:rPr>
      </w:pPr>
    </w:p>
    <w:p>
      <w:pPr>
        <w:pStyle w:val="P68B1DB1-Heading29"/>
      </w:pPr>
      <w:r>
        <w:t>应用</w:t>
      </w:r>
    </w:p>
    <w:p>
      <w:pPr>
        <w:pStyle w:val="P68B1DB1-ListParagraph8"/>
        <w:numPr>
          <w:ilvl w:val="0"/>
          <w:numId w:val="1"/>
        </w:numPr>
        <w:tabs>
          <w:tab w:pos="514" w:val="left" w:leader="none"/>
        </w:tabs>
        <w:spacing w:line="240" w:lineRule="auto" w:before="110" w:after="0"/>
        <w:ind w:left="513" w:right="0" w:hanging="181"/>
        <w:jc w:val="left"/>
        <w:rPr>
          <w:sz w:val="20"/>
        </w:rPr>
      </w:pPr>
      <w:r>
        <w:t>监测燃气表、水表或电表</w:t>
      </w:r>
    </w:p>
    <w:p>
      <w:pPr>
        <w:pStyle w:val="P68B1DB1-ListParagraph8"/>
        <w:numPr>
          <w:ilvl w:val="0"/>
          <w:numId w:val="1"/>
        </w:numPr>
        <w:tabs>
          <w:tab w:pos="514" w:val="left" w:leader="none"/>
        </w:tabs>
        <w:spacing w:line="240" w:lineRule="auto" w:before="36" w:after="0"/>
        <w:ind w:left="513" w:right="0" w:hanging="181"/>
        <w:jc w:val="left"/>
        <w:rPr>
          <w:sz w:val="20"/>
        </w:rPr>
      </w:pPr>
      <w:r>
        <w:rPr>
          <w:spacing w:val="-2"/>
        </w:rPr>
        <w:t>雨量</w:t>
      </w:r>
      <w:r>
        <w:rPr>
          <w:spacing w:val="-1"/>
        </w:rPr>
        <w:t>监测</w:t>
      </w:r>
    </w:p>
    <w:p>
      <w:pPr>
        <w:pStyle w:val="P68B1DB1-ListParagraph8"/>
        <w:numPr>
          <w:ilvl w:val="0"/>
          <w:numId w:val="1"/>
        </w:numPr>
        <w:tabs>
          <w:tab w:pos="514" w:val="left" w:leader="none"/>
        </w:tabs>
        <w:spacing w:line="240" w:lineRule="auto" w:before="36" w:after="0"/>
        <w:ind w:left="513" w:right="0" w:hanging="181"/>
        <w:jc w:val="left"/>
        <w:rPr>
          <w:sz w:val="20"/>
        </w:rPr>
      </w:pPr>
      <w:r>
        <w:rPr>
          <w:spacing w:val="-1"/>
        </w:rPr>
        <w:t>接触闭合</w:t>
      </w:r>
      <w:r>
        <w:t>监测</w:t>
      </w:r>
    </w:p>
    <w:p>
      <w:pPr>
        <w:pStyle w:val="P68B1DB1-ListParagraph7"/>
        <w:numPr>
          <w:ilvl w:val="0"/>
          <w:numId w:val="1"/>
        </w:numPr>
        <w:tabs>
          <w:tab w:pos="514" w:val="left" w:leader="none"/>
        </w:tabs>
        <w:spacing w:line="240" w:lineRule="auto" w:before="36" w:after="0"/>
        <w:ind w:left="513" w:right="0" w:hanging="181"/>
        <w:jc w:val="left"/>
        <w:rPr>
          <w:sz w:val="20"/>
        </w:rPr>
      </w:pPr>
      <w:r>
        <w:t>时间研究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36" w:after="0"/>
        <w:ind w:left="513" w:right="0" w:hanging="181"/>
        <w:jc w:val="left"/>
        <w:rPr>
          <w:sz w:val="20"/>
        </w:rPr>
      </w:pPr>
      <w:r>
        <w:pict>
          <v:shape style="position:absolute;margin-left:336.653778pt;margin-top:26.536358pt;width:5.6pt;height:10.5pt;mso-position-horizontal-relative:page;mso-position-vertical-relative:paragraph;z-index:15732224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color w:val="414042"/>
          <w:spacing w:val="-2"/>
          <w:sz w:val="20"/>
        </w:rPr>
        <w:t>交通</w:t>
      </w:r>
      <w:r>
        <w:rPr>
          <w:color w:val="414042"/>
          <w:spacing w:val="-1"/>
          <w:sz w:val="20"/>
        </w:rPr>
        <w:t>研究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787" w:space="40"/>
            <w:col w:w="441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8"/>
        </w:rPr>
      </w:pPr>
    </w:p>
    <w:p>
      <w:pPr>
        <w:spacing w:before="123"/>
        <w:ind w:left="6471" w:right="4476" w:firstLine="0"/>
        <w:jc w:val="center"/>
        <w:rPr>
          <w:rFonts w:ascii="Tahoma"/>
          <w:sz w:val="19"/>
        </w:rPr>
      </w:pPr>
      <w:r>
        <w:pict>
          <v:group style="position:absolute;margin-left:321.786987pt;margin-top:22.127934pt;width:68.25pt;height:57.65pt;mso-position-horizontal-relative:page;mso-position-vertical-relative:paragraph;z-index:15730176" coordorigin="6436,443" coordsize="1365,1153">
            <v:shape style="position:absolute;left:6442;top:449;width:1351;height:1139" type="#_x0000_t75" stroked="false">
              <v:imagedata r:id="rId14" o:title=""/>
            </v:shape>
            <v:rect style="position:absolute;left:6442;top:449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8"/>
        <w:rPr>
          <w:rFonts w:ascii="Tahoma"/>
          <w:sz w:val="29"/>
        </w:rPr>
      </w:pPr>
    </w:p>
    <w:p>
      <w:pPr>
        <w:spacing w:after="0"/>
        <w:rPr>
          <w:rFonts w:ascii="Tahoma"/>
          <w:sz w:val="29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rFonts w:ascii="Tahoma"/>
          <w:sz w:val="24"/>
        </w:rPr>
      </w:pPr>
    </w:p>
    <w:p>
      <w:pPr>
        <w:pStyle w:val="BodyText"/>
        <w:rPr>
          <w:rFonts w:ascii="Tahoma"/>
          <w:sz w:val="24"/>
        </w:rPr>
      </w:pPr>
    </w:p>
    <w:p>
      <w:pPr>
        <w:pStyle w:val="P68B1DB1-ListParagraph8"/>
        <w:numPr>
          <w:ilvl w:val="1"/>
          <w:numId w:val="1"/>
        </w:numPr>
        <w:tabs>
          <w:tab w:pos="900" w:val="left" w:leader="none"/>
        </w:tabs>
        <w:spacing w:line="242" w:lineRule="exact" w:before="145" w:after="0"/>
        <w:ind w:left="900" w:right="0" w:hanging="180"/>
        <w:jc w:val="left"/>
        <w:rPr>
          <w:sz w:val="20"/>
        </w:rPr>
      </w:pPr>
      <w:r>
        <w:t>多图叠加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32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spacing w:before="123"/>
        <w:ind w:left="230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>
      <w:pPr>
        <w:pStyle w:val="BodyText"/>
        <w:spacing w:before="9"/>
        <w:rPr>
          <w:rFonts w:ascii="Tahoma"/>
          <w:sz w:val="30"/>
        </w:rPr>
      </w:pPr>
    </w:p>
    <w:p>
      <w:pPr>
        <w:pStyle w:val="P68B1DB1-ListParagraph8"/>
        <w:numPr>
          <w:ilvl w:val="2"/>
          <w:numId w:val="1"/>
        </w:numPr>
        <w:tabs>
          <w:tab w:pos="1199" w:val="left" w:leader="none"/>
        </w:tabs>
        <w:spacing w:line="242" w:lineRule="exact" w:before="0" w:after="0"/>
        <w:ind w:left="1198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7"/>
        <w:numPr>
          <w:ilvl w:val="2"/>
          <w:numId w:val="1"/>
        </w:numPr>
        <w:tabs>
          <w:tab w:pos="1199" w:val="left" w:leader="none"/>
        </w:tabs>
        <w:spacing w:line="240" w:lineRule="exact" w:before="0" w:after="0"/>
        <w:ind w:left="1198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7"/>
        <w:numPr>
          <w:ilvl w:val="2"/>
          <w:numId w:val="1"/>
        </w:numPr>
        <w:tabs>
          <w:tab w:pos="1199" w:val="left" w:leader="none"/>
        </w:tabs>
        <w:spacing w:line="240" w:lineRule="exact" w:before="0" w:after="0"/>
        <w:ind w:left="1198" w:right="0" w:hanging="181"/>
        <w:jc w:val="left"/>
        <w:rPr>
          <w:sz w:val="20"/>
        </w:rPr>
      </w:pPr>
      <w:r>
        <w:t>数据注释</w:t>
      </w:r>
    </w:p>
    <w:p>
      <w:pPr>
        <w:pStyle w:val="P68B1DB1-ListParagraph8"/>
        <w:numPr>
          <w:ilvl w:val="2"/>
          <w:numId w:val="1"/>
        </w:numPr>
        <w:tabs>
          <w:tab w:pos="1199" w:val="left" w:leader="none"/>
        </w:tabs>
        <w:spacing w:line="232" w:lineRule="exact" w:before="0" w:after="0"/>
        <w:ind w:left="1198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spacing w:before="10"/>
        <w:rPr>
          <w:sz w:val="34"/>
        </w:rPr>
      </w:pPr>
      <w:r>
        <w:br w:type="column"/>
      </w:r>
    </w:p>
    <w:p>
      <w:pPr>
        <w:spacing w:before="0"/>
        <w:ind w:left="260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637pt;width:68.25pt;height:57.65pt;mso-position-horizontal-relative:page;mso-position-vertical-relative:paragraph;z-index:15730688" coordorigin="6436,320" coordsize="1365,1153">
            <v:shape style="position:absolute;left:6442;top:326;width:1351;height:1138" type="#_x0000_t75" stroked="false">
              <v:imagedata r:id="rId15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表格数据视图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94" w:space="40"/>
            <w:col w:w="3316" w:space="39"/>
            <w:col w:w="6151"/>
          </w:cols>
        </w:sectPr>
      </w:pP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6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-16089600" coordorigin="0,0" coordsize="12240,4053">
            <v:rect style="position:absolute;left:0;top:1096;width:12240;height:1978" filled="true" fillcolor="#dd7c27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7932;top:666;width:3956;height:2837" type="#_x0000_t75" stroked="false">
              <v:imagedata r:id="rId16" o:title=""/>
            </v:shape>
            <w10:wrap type="none"/>
          </v:group>
        </w:pict>
      </w:r>
      <w:r>
        <w:rPr>
          <w:color w:val="414042"/>
          <w:sz w:val="20"/>
        </w:rPr>
        <w:t>致死率方程（F0，PU）</w:t>
      </w:r>
    </w:p>
    <w:p>
      <w:pPr>
        <w:pStyle w:val="P68B1DB1-ListParagraph7"/>
        <w:numPr>
          <w:ilvl w:val="0"/>
          <w:numId w:val="2"/>
        </w:numPr>
        <w:tabs>
          <w:tab w:pos="779" w:val="left" w:leader="none"/>
        </w:tabs>
        <w:spacing w:line="240" w:lineRule="auto" w:before="6" w:after="0"/>
        <w:ind w:left="779" w:right="0" w:hanging="181"/>
        <w:jc w:val="left"/>
        <w:rPr>
          <w:sz w:val="20"/>
        </w:rPr>
      </w:pPr>
      <w:r>
        <w:rPr>
          <w:w w:val="102"/>
        </w:rPr>
        <w:br w:type="column"/>
      </w:r>
      <w:r>
        <w:t>摘要视图</w:t>
      </w:r>
    </w:p>
    <w:p>
      <w:pPr>
        <w:pStyle w:val="BodyText"/>
        <w:spacing w:before="6"/>
      </w:pPr>
      <w:r>
        <w:br w:type="column"/>
      </w:r>
    </w:p>
    <w:p>
      <w:pPr>
        <w:spacing w:before="0"/>
        <w:ind w:left="720" w:right="0" w:firstLine="0"/>
        <w:jc w:val="left"/>
        <w:rPr>
          <w:rFonts w:ascii="Tahoma"/>
          <w:sz w:val="19"/>
        </w:rPr>
        <w:pStyle w:val="P68B1DB1-Normal10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14" w:space="40"/>
            <w:col w:w="2018" w:space="735"/>
            <w:col w:w="6333"/>
          </w:cols>
        </w:sectPr>
      </w:pPr>
    </w:p>
    <w:p>
      <w:pPr>
        <w:pStyle w:val="P68B1DB1-Heading111"/>
        <w:tabs>
          <w:tab w:pos="719" w:val="left" w:leader="none"/>
          <w:tab w:pos="12239" w:val="left" w:leader="none"/>
        </w:tabs>
        <w:spacing w:before="103"/>
        <w:rPr>
          <w:rFonts w:ascii="Tahoma"/>
        </w:rPr>
      </w:pPr>
      <w:r>
        <w:t>活动101A</w:t>
        <w:tab/>
      </w:r>
    </w:p>
    <w:p>
      <w:pPr>
        <w:spacing w:before="421"/>
        <w:ind w:left="725" w:right="0" w:firstLine="0"/>
        <w:jc w:val="left"/>
        <w:rPr>
          <w:sz w:val="32"/>
        </w:rPr>
        <w:pStyle w:val="P68B1DB1-Normal12"/>
      </w:pPr>
      <w:r>
        <w:t>规格</w:t>
      </w:r>
    </w:p>
    <w:p>
      <w:pPr>
        <w:spacing w:before="53"/>
        <w:ind w:left="725" w:right="0" w:firstLine="0"/>
        <w:jc w:val="left"/>
        <w:rPr>
          <w:sz w:val="18"/>
        </w:rPr>
      </w:pPr>
      <w:r>
        <w:pict>
          <v:group style="position:absolute;margin-left:36.109001pt;margin-top:39.58036pt;width:263.9pt;height:.25pt;mso-position-horizontal-relative:page;mso-position-vertical-relative:paragraph;z-index:-16085504" coordorigin="722,792" coordsize="5278,5">
            <v:line style="position:absolute" from="722,794" to="2435,794" stroked="true" strokeweight=".25pt" strokecolor="#a7a9ac">
              <v:stroke dashstyle="solid"/>
            </v:line>
            <v:line style="position:absolute" from="2435,794" to="6000,794" stroked="true" strokeweight=".25pt" strokecolor="#a7a9ac">
              <v:stroke dashstyle="solid"/>
            </v:line>
            <w10:wrap type="none"/>
          </v:group>
        </w:pict>
        <w:pict>
          <v:group style="position:absolute;margin-left:36.109001pt;margin-top:54.22036pt;width:263.9pt;height:.25pt;mso-position-horizontal-relative:page;mso-position-vertical-relative:paragraph;z-index:-16084992" coordorigin="722,1084" coordsize="5278,5">
            <v:line style="position:absolute" from="722,1087" to="2435,1087" stroked="true" strokeweight=".25pt" strokecolor="#a7a9ac">
              <v:stroke dashstyle="solid"/>
            </v:line>
            <v:line style="position:absolute" from="2435,1087" to="6000,1087" stroked="true" strokeweight=".25pt" strokecolor="#a7a9ac">
              <v:stroke dashstyle="solid"/>
            </v:line>
            <w10:wrap type="none"/>
          </v:group>
        </w:pict>
      </w:r>
      <w:r>
        <w:rPr>
          <w:color w:val="231F20"/>
          <w:sz w:val="18"/>
        </w:rPr>
        <w:t>规格如有变更，恕不另行通知。</w:t>
      </w:r>
      <w:r>
        <w:rPr>
          <w:color w:val="231F20"/>
          <w:sz w:val="18"/>
        </w:rPr>
        <w:t>适用特定的保修补救限制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致电</w:t>
      </w:r>
      <w:r>
        <w:rPr>
          <w:color w:val="231F20"/>
          <w:sz w:val="18"/>
        </w:rPr>
        <w:t>（603）</w:t>
      </w:r>
      <w:r>
        <w:rPr>
          <w:color w:val="231F20"/>
          <w:sz w:val="18"/>
        </w:rPr>
        <w:t>456-2011</w:t>
      </w:r>
      <w:r>
        <w:rPr>
          <w:color w:val="231F20"/>
          <w:sz w:val="18"/>
        </w:rPr>
        <w:t>或</w:t>
      </w:r>
      <w:r>
        <w:rPr>
          <w:color w:val="231F20"/>
          <w:sz w:val="18"/>
        </w:rPr>
        <w:t>访问</w:t>
      </w:r>
      <w:r>
        <w:rPr>
          <w:b/>
          <w:color w:val="DD7C27"/>
          <w:sz w:val="18"/>
        </w:rPr>
        <w:t>madgetech.com</w:t>
      </w:r>
      <w:r>
        <w:rPr>
          <w:color w:val="231F20"/>
          <w:sz w:val="18"/>
        </w:rPr>
        <w:t>了解</w:t>
      </w:r>
      <w:r>
        <w:rPr>
          <w:color w:val="231F20"/>
          <w:sz w:val="18"/>
        </w:rPr>
        <w:t>详情。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732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207"/>
        <w:gridCol w:w="3563"/>
        <w:gridCol w:w="246"/>
        <w:gridCol w:w="1504"/>
        <w:gridCol w:w="3770"/>
      </w:tblGrid>
      <w:tr>
        <w:trPr>
          <w:trHeight w:val="287" w:hRule="atLeast"/>
        </w:trPr>
        <w:tc>
          <w:tcPr>
            <w:tcW w:w="5520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P68B1DB1-TableParagraph13"/>
              <w:tabs>
                <w:tab w:pos="5277" w:val="left" w:leader="none"/>
              </w:tabs>
              <w:spacing w:line="221" w:lineRule="exact" w:before="47"/>
              <w:ind w:left="0"/>
              <w:rPr>
                <w:b/>
                <w:sz w:val="20"/>
              </w:rPr>
            </w:pPr>
            <w:r>
              <w:t>测量</w:t>
              <w:tab/>
            </w:r>
          </w:p>
        </w:tc>
        <w:tc>
          <w:tcPr>
            <w:tcW w:w="1504" w:type="dxa"/>
            <w:shd w:val="clear" w:color="auto" w:fill="E6E7E8"/>
          </w:tcPr>
          <w:p>
            <w:pPr>
              <w:pStyle w:val="P68B1DB1-TableParagraph14"/>
              <w:rPr>
                <w:b/>
                <w:sz w:val="16"/>
              </w:rPr>
            </w:pPr>
            <w:r>
              <w:t>存储器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5"/>
              <w:rPr>
                <w:sz w:val="16"/>
              </w:rPr>
            </w:pPr>
            <w:r>
              <w:t>465，578个读数;软件可配置内存回绕</w:t>
            </w:r>
          </w:p>
        </w:tc>
      </w:tr>
      <w:tr>
        <w:trPr>
          <w:trHeight w:val="287" w:hRule="atLeast"/>
        </w:trPr>
        <w:tc>
          <w:tcPr>
            <w:tcW w:w="1711" w:type="dxa"/>
            <w:gridSpan w:val="2"/>
            <w:tcBorders>
              <w:top w:val="nil"/>
              <w:bottom w:val="nil"/>
            </w:tcBorders>
          </w:tcPr>
          <w:p>
            <w:pPr>
              <w:pStyle w:val="P68B1DB1-TableParagraph16"/>
              <w:spacing w:line="179" w:lineRule="exact" w:before="88"/>
              <w:ind w:left="79"/>
              <w:rPr>
                <w:b/>
                <w:sz w:val="16"/>
              </w:rPr>
            </w:pPr>
            <w:r>
              <w:t>输入连接</w:t>
            </w:r>
          </w:p>
        </w:tc>
        <w:tc>
          <w:tcPr>
            <w:tcW w:w="3563" w:type="dxa"/>
            <w:tcBorders>
              <w:top w:val="nil"/>
              <w:bottom w:val="nil"/>
            </w:tcBorders>
          </w:tcPr>
          <w:p>
            <w:pPr>
              <w:pStyle w:val="P68B1DB1-TableParagraph15"/>
              <w:spacing w:line="179" w:lineRule="exact" w:before="88"/>
              <w:ind w:left="79"/>
              <w:rPr>
                <w:sz w:val="16"/>
              </w:rPr>
            </w:pPr>
            <w:r>
              <w:t>螺旋形接线端子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>
            <w:pPr>
              <w:pStyle w:val="P68B1DB1-TableParagraph14"/>
              <w:rPr>
                <w:b/>
                <w:sz w:val="16"/>
              </w:rPr>
            </w:pPr>
            <w:r>
              <w:t>环绕</w:t>
            </w:r>
          </w:p>
        </w:tc>
        <w:tc>
          <w:tcPr>
            <w:tcW w:w="3770" w:type="dxa"/>
          </w:tcPr>
          <w:p>
            <w:pPr>
              <w:pStyle w:val="P68B1DB1-TableParagraph15"/>
              <w:rPr>
                <w:sz w:val="16"/>
              </w:rPr>
            </w:pPr>
            <w:r>
              <w:t>是的</w:t>
            </w:r>
          </w:p>
        </w:tc>
      </w:tr>
      <w:tr>
        <w:trPr>
          <w:trHeight w:val="325" w:hRule="atLeast"/>
        </w:trPr>
        <w:tc>
          <w:tcPr>
            <w:tcW w:w="1711" w:type="dxa"/>
            <w:gridSpan w:val="2"/>
            <w:tcBorders>
              <w:top w:val="nil"/>
            </w:tcBorders>
            <w:shd w:val="clear" w:color="auto" w:fill="E6E7E8"/>
          </w:tcPr>
          <w:p>
            <w:pPr>
              <w:pStyle w:val="P68B1DB1-TableParagraph16"/>
              <w:spacing w:before="88"/>
              <w:ind w:left="79"/>
              <w:rPr>
                <w:b/>
                <w:sz w:val="16"/>
              </w:rPr>
            </w:pPr>
            <w:r>
              <w:t>输入范围</w:t>
            </w:r>
          </w:p>
        </w:tc>
        <w:tc>
          <w:tcPr>
            <w:tcW w:w="3563" w:type="dxa"/>
            <w:tcBorders>
              <w:top w:val="nil"/>
            </w:tcBorders>
            <w:shd w:val="clear" w:color="auto" w:fill="E6E7E8"/>
          </w:tcPr>
          <w:p>
            <w:pPr>
              <w:pStyle w:val="P68B1DB1-TableParagraph15"/>
              <w:spacing w:before="88"/>
              <w:ind w:left="79"/>
              <w:rPr>
                <w:sz w:val="16"/>
              </w:rPr>
            </w:pPr>
            <w:r>
              <w:t xml:space="preserve">0 V至30 V</w:t>
            </w: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 w:val="restart"/>
            <w:shd w:val="clear" w:color="auto" w:fill="E6E7E8"/>
          </w:tcPr>
          <w:p>
            <w:pPr>
              <w:pStyle w:val="P68B1DB1-TableParagraph14"/>
              <w:spacing w:before="151"/>
              <w:rPr>
                <w:b/>
                <w:sz w:val="16"/>
              </w:rPr>
            </w:pPr>
            <w:r>
              <w:t>报警</w:t>
            </w:r>
          </w:p>
        </w:tc>
        <w:tc>
          <w:tcPr>
            <w:tcW w:w="3770" w:type="dxa"/>
            <w:vMerge w:val="restart"/>
            <w:shd w:val="clear" w:color="auto" w:fill="E6E7E8"/>
          </w:tcPr>
          <w:p>
            <w:pPr>
              <w:pStyle w:val="P68B1DB1-TableParagraph15"/>
              <w:spacing w:line="244" w:lineRule="auto"/>
              <w:ind w:right="366"/>
              <w:rPr>
                <w:sz w:val="16"/>
              </w:rPr>
            </w:pPr>
            <w:r>
              <w:t xml:space="preserve">用户可选择上限和下限; LED闪烁报警和低电量</w:t>
            </w:r>
          </w:p>
        </w:tc>
      </w:tr>
      <w:tr>
        <w:trPr>
          <w:trHeight w:val="157" w:hRule="atLeast"/>
        </w:trPr>
        <w:tc>
          <w:tcPr>
            <w:tcW w:w="1711" w:type="dxa"/>
            <w:gridSpan w:val="2"/>
            <w:vMerge w:val="restart"/>
          </w:tcPr>
          <w:p>
            <w:pPr>
              <w:pStyle w:val="P68B1DB1-TableParagraph16"/>
              <w:ind w:left="79"/>
              <w:rPr>
                <w:b/>
                <w:sz w:val="16"/>
              </w:rPr>
            </w:pPr>
            <w:r>
              <w:t>输入低</w:t>
            </w:r>
          </w:p>
        </w:tc>
        <w:tc>
          <w:tcPr>
            <w:tcW w:w="3563" w:type="dxa"/>
            <w:vMerge w:val="restart"/>
          </w:tcPr>
          <w:p>
            <w:pPr>
              <w:pStyle w:val="P68B1DB1-TableParagraph15"/>
              <w:ind w:left="79"/>
              <w:rPr>
                <w:sz w:val="16"/>
              </w:rPr>
            </w:pPr>
            <w:r>
              <w:t>&lt;</w:t>
            </w:r>
            <w:r>
              <w:t xml:space="preserve">0.4 V</w:t>
            </w: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5" w:hRule="atLeast"/>
        </w:trPr>
        <w:tc>
          <w:tcPr>
            <w:tcW w:w="17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 w:val="restart"/>
          </w:tcPr>
          <w:p>
            <w:pPr>
              <w:pStyle w:val="P68B1DB1-TableParagraph17"/>
              <w:rPr>
                <w:b/>
                <w:sz w:val="16"/>
              </w:rPr>
            </w:pPr>
            <w:r>
              <w:t>个led</w:t>
            </w:r>
          </w:p>
        </w:tc>
        <w:tc>
          <w:tcPr>
            <w:tcW w:w="3770" w:type="dxa"/>
            <w:vMerge w:val="restart"/>
          </w:tcPr>
          <w:p>
            <w:pPr>
              <w:pStyle w:val="P68B1DB1-TableParagraph15"/>
              <w:rPr>
                <w:sz w:val="16"/>
              </w:rPr>
            </w:pPr>
            <w:r>
              <w:t>2个状态LED</w:t>
            </w:r>
          </w:p>
        </w:tc>
      </w:tr>
      <w:tr>
        <w:trPr>
          <w:trHeight w:val="157" w:hRule="atLeast"/>
        </w:trPr>
        <w:tc>
          <w:tcPr>
            <w:tcW w:w="1711" w:type="dxa"/>
            <w:gridSpan w:val="2"/>
            <w:vMerge w:val="restart"/>
            <w:shd w:val="clear" w:color="auto" w:fill="E6E7E8"/>
          </w:tcPr>
          <w:p>
            <w:pPr>
              <w:pStyle w:val="P68B1DB1-TableParagraph16"/>
              <w:ind w:left="79"/>
              <w:rPr>
                <w:b/>
                <w:sz w:val="16"/>
              </w:rPr>
            </w:pPr>
            <w:r>
              <w:t>输入高</w:t>
            </w:r>
          </w:p>
        </w:tc>
        <w:tc>
          <w:tcPr>
            <w:tcW w:w="3563" w:type="dxa"/>
            <w:vMerge w:val="restart"/>
            <w:shd w:val="clear" w:color="auto" w:fill="E6E7E8"/>
          </w:tcPr>
          <w:p>
            <w:pPr>
              <w:pStyle w:val="P68B1DB1-TableParagraph15"/>
              <w:ind w:left="79"/>
              <w:rPr>
                <w:sz w:val="16"/>
              </w:rPr>
            </w:pPr>
            <w:r>
              <w:t xml:space="preserve">&gt; 2.8 V</w:t>
            </w: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5" w:hRule="atLeast"/>
        </w:trPr>
        <w:tc>
          <w:tcPr>
            <w:tcW w:w="1711" w:type="dxa"/>
            <w:gridSpan w:val="2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 w:val="restart"/>
            <w:shd w:val="clear" w:color="auto" w:fill="E6E7E8"/>
          </w:tcPr>
          <w:p>
            <w:pPr>
              <w:pStyle w:val="P68B1DB1-TableParagraph16"/>
              <w:spacing w:before="151"/>
              <w:rPr>
                <w:b/>
                <w:sz w:val="16"/>
              </w:rPr>
            </w:pPr>
            <w:r>
              <w:t>阅读率</w:t>
            </w:r>
          </w:p>
        </w:tc>
        <w:tc>
          <w:tcPr>
            <w:tcW w:w="3770" w:type="dxa"/>
            <w:vMerge w:val="restart"/>
            <w:shd w:val="clear" w:color="auto" w:fill="E6E7E8"/>
          </w:tcPr>
          <w:p>
            <w:pPr>
              <w:pStyle w:val="P68B1DB1-TableParagraph15"/>
              <w:rPr>
                <w:sz w:val="16"/>
              </w:rPr>
            </w:pPr>
            <w:r>
              <w:t xml:space="preserve">4 Hz每24小时最多读取1</w:t>
            </w:r>
          </w:p>
          <w:p>
            <w:pPr>
              <w:pStyle w:val="P68B1DB1-TableParagraph15"/>
              <w:spacing w:before="5"/>
              <w:rPr>
                <w:sz w:val="16"/>
              </w:rPr>
            </w:pPr>
            <w:r>
              <w:t>（器械将在每个读取间隔记录1个事件</w:t>
            </w:r>
          </w:p>
        </w:tc>
      </w:tr>
      <w:tr>
        <w:trPr>
          <w:trHeight w:val="287" w:hRule="atLeast"/>
        </w:trPr>
        <w:tc>
          <w:tcPr>
            <w:tcW w:w="1711" w:type="dxa"/>
            <w:gridSpan w:val="2"/>
          </w:tcPr>
          <w:p>
            <w:pPr>
              <w:pStyle w:val="P68B1DB1-TableParagraph16"/>
              <w:ind w:left="79"/>
              <w:rPr>
                <w:b/>
                <w:sz w:val="16"/>
              </w:rPr>
            </w:pPr>
            <w:r>
              <w:t>内部弱上拉</w:t>
            </w:r>
          </w:p>
        </w:tc>
        <w:tc>
          <w:tcPr>
            <w:tcW w:w="3563" w:type="dxa"/>
          </w:tcPr>
          <w:p>
            <w:pPr>
              <w:pStyle w:val="P68B1DB1-TableParagraph15"/>
              <w:ind w:left="79"/>
              <w:rPr>
                <w:sz w:val="16"/>
              </w:rPr>
            </w:pPr>
            <w:r>
              <w:t>&lt;</w:t>
            </w:r>
            <w:r>
              <w:t xml:space="preserve">60 µA</w:t>
            </w: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" w:hRule="atLeast"/>
        </w:trPr>
        <w:tc>
          <w:tcPr>
            <w:tcW w:w="1711" w:type="dxa"/>
            <w:gridSpan w:val="2"/>
            <w:vMerge w:val="restart"/>
            <w:shd w:val="clear" w:color="auto" w:fill="E6E7E8"/>
          </w:tcPr>
          <w:p>
            <w:pPr>
              <w:pStyle w:val="P68B1DB1-TableParagraph16"/>
              <w:ind w:left="79"/>
              <w:rPr>
                <w:b/>
                <w:sz w:val="16"/>
              </w:rPr>
            </w:pPr>
            <w:r>
              <w:t>输入阻抗</w:t>
            </w:r>
          </w:p>
        </w:tc>
        <w:tc>
          <w:tcPr>
            <w:tcW w:w="3563" w:type="dxa"/>
            <w:vMerge w:val="restart"/>
            <w:shd w:val="clear" w:color="auto" w:fill="E6E7E8"/>
          </w:tcPr>
          <w:p>
            <w:pPr>
              <w:pStyle w:val="P68B1DB1-TableParagraph15"/>
              <w:ind w:left="79"/>
              <w:rPr>
                <w:sz w:val="16"/>
              </w:rPr>
            </w:pPr>
            <w:r>
              <w:t xml:space="preserve">&gt; 60 kΩ</w:t>
            </w: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1711" w:type="dxa"/>
            <w:gridSpan w:val="2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 w:val="restart"/>
          </w:tcPr>
          <w:p>
            <w:pPr>
              <w:pStyle w:val="P68B1DB1-TableParagraph16"/>
              <w:rPr>
                <w:b/>
                <w:sz w:val="16"/>
              </w:rPr>
            </w:pPr>
            <w:r>
              <w:t>校准</w:t>
            </w:r>
          </w:p>
        </w:tc>
        <w:tc>
          <w:tcPr>
            <w:tcW w:w="3770" w:type="dxa"/>
            <w:vMerge w:val="restart"/>
          </w:tcPr>
          <w:p>
            <w:pPr>
              <w:pStyle w:val="P68B1DB1-TableParagraph15"/>
              <w:rPr>
                <w:sz w:val="16"/>
              </w:rPr>
            </w:pPr>
            <w:r>
              <w:t>通过软件进行数字校准</w:t>
            </w:r>
          </w:p>
        </w:tc>
      </w:tr>
      <w:tr>
        <w:trPr>
          <w:trHeight w:val="65" w:hRule="atLeast"/>
        </w:trPr>
        <w:tc>
          <w:tcPr>
            <w:tcW w:w="1711" w:type="dxa"/>
            <w:gridSpan w:val="2"/>
            <w:vMerge w:val="restart"/>
          </w:tcPr>
          <w:p>
            <w:pPr>
              <w:pStyle w:val="P68B1DB1-TableParagraph14"/>
              <w:spacing w:line="244" w:lineRule="auto"/>
              <w:ind w:left="79" w:right="113"/>
              <w:rPr>
                <w:b/>
                <w:sz w:val="16"/>
              </w:rPr>
            </w:pPr>
            <w:r>
              <w:t>最小输入有效</w:t>
            </w:r>
            <w:r>
              <w:rPr>
                <w:w w:val="105"/>
              </w:rPr>
              <w:t>（低）时间</w:t>
            </w:r>
          </w:p>
        </w:tc>
        <w:tc>
          <w:tcPr>
            <w:tcW w:w="3563" w:type="dxa"/>
            <w:vMerge w:val="restart"/>
          </w:tcPr>
          <w:p>
            <w:pPr>
              <w:pStyle w:val="P68B1DB1-TableParagraph18"/>
              <w:spacing w:before="151"/>
              <w:ind w:left="79"/>
              <w:rPr>
                <w:sz w:val="16"/>
              </w:rPr>
            </w:pPr>
            <w:r>
              <w:t>10微秒</w:t>
            </w: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17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shd w:val="clear" w:color="auto" w:fill="E6E7E8"/>
          </w:tcPr>
          <w:p>
            <w:pPr>
              <w:pStyle w:val="P68B1DB1-TableParagraph14"/>
              <w:rPr>
                <w:b/>
                <w:sz w:val="16"/>
              </w:rPr>
            </w:pPr>
            <w:r>
              <w:t>校准日期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5"/>
              <w:rPr>
                <w:sz w:val="16"/>
              </w:rPr>
            </w:pPr>
            <w:r>
              <w:t>在设备内自动记录</w:t>
            </w:r>
          </w:p>
        </w:tc>
      </w:tr>
      <w:tr>
        <w:trPr>
          <w:trHeight w:val="125" w:hRule="atLeast"/>
        </w:trPr>
        <w:tc>
          <w:tcPr>
            <w:tcW w:w="17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 w:val="restart"/>
          </w:tcPr>
          <w:p>
            <w:pPr>
              <w:pStyle w:val="P68B1DB1-TableParagraph16"/>
              <w:rPr>
                <w:b/>
                <w:sz w:val="16"/>
              </w:rPr>
            </w:pPr>
            <w:r>
              <w:t>电池类型</w:t>
            </w:r>
          </w:p>
        </w:tc>
        <w:tc>
          <w:tcPr>
            <w:tcW w:w="3770" w:type="dxa"/>
            <w:vMerge w:val="restart"/>
          </w:tcPr>
          <w:p>
            <w:pPr>
              <w:pStyle w:val="P68B1DB1-TableParagraph15"/>
              <w:rPr>
                <w:sz w:val="16"/>
              </w:rPr>
            </w:pPr>
            <w:r>
              <w:t xml:space="preserve">包括3.6 V锂电池;用户可更换</w:t>
            </w:r>
          </w:p>
        </w:tc>
      </w:tr>
      <w:tr>
        <w:trPr>
          <w:trHeight w:val="157" w:hRule="atLeast"/>
        </w:trPr>
        <w:tc>
          <w:tcPr>
            <w:tcW w:w="1711" w:type="dxa"/>
            <w:gridSpan w:val="2"/>
            <w:vMerge w:val="restart"/>
            <w:tcBorders>
              <w:bottom w:val="nil"/>
            </w:tcBorders>
            <w:shd w:val="clear" w:color="auto" w:fill="E6E7E8"/>
          </w:tcPr>
          <w:p>
            <w:pPr>
              <w:pStyle w:val="TableParagraph"/>
              <w:spacing w:before="7"/>
              <w:ind w:left="0"/>
              <w:rPr>
                <w:sz w:val="20"/>
              </w:rPr>
            </w:pPr>
          </w:p>
          <w:p>
            <w:pPr>
              <w:pStyle w:val="P68B1DB1-TableParagraph16"/>
              <w:spacing w:before="0"/>
              <w:ind w:left="79"/>
              <w:rPr>
                <w:b/>
                <w:sz w:val="16"/>
              </w:rPr>
            </w:pPr>
            <w:r>
              <w:t>工程单位</w:t>
            </w:r>
          </w:p>
        </w:tc>
        <w:tc>
          <w:tcPr>
            <w:tcW w:w="3563" w:type="dxa"/>
            <w:vMerge w:val="restart"/>
            <w:tcBorders>
              <w:bottom w:val="nil"/>
            </w:tcBorders>
            <w:shd w:val="clear" w:color="auto" w:fill="E6E7E8"/>
          </w:tcPr>
          <w:p>
            <w:pPr>
              <w:pStyle w:val="P68B1DB1-TableParagraph15"/>
              <w:spacing w:line="200" w:lineRule="atLeast" w:before="30"/>
              <w:ind w:left="79" w:right="161"/>
              <w:rPr>
                <w:sz w:val="16"/>
              </w:rPr>
            </w:pPr>
            <w:r>
              <w:t>原生测量单位可以缩放以显示其他类型的测量单位，例如开/关、开/关或降雨量。</w:t>
            </w: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711" w:type="dxa"/>
            <w:gridSpan w:val="2"/>
            <w:vMerge/>
            <w:tcBorders>
              <w:top w:val="nil"/>
              <w:bottom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bottom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shd w:val="clear" w:color="auto" w:fill="E6E7E8"/>
          </w:tcPr>
          <w:p>
            <w:pPr>
              <w:pStyle w:val="P68B1DB1-TableParagraph16"/>
              <w:spacing w:before="151"/>
              <w:rPr>
                <w:b/>
                <w:sz w:val="16"/>
              </w:rPr>
            </w:pPr>
            <w:r>
              <w:t>电池寿命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5"/>
              <w:spacing w:line="244" w:lineRule="auto"/>
              <w:ind w:right="580"/>
              <w:rPr>
                <w:sz w:val="16"/>
              </w:rPr>
            </w:pPr>
            <w:r>
              <w:t>10年（典型值），取决于频率和占空比</w:t>
            </w:r>
          </w:p>
        </w:tc>
      </w:tr>
      <w:tr>
        <w:trPr>
          <w:trHeight w:val="287" w:hRule="atLeast"/>
        </w:trPr>
        <w:tc>
          <w:tcPr>
            <w:tcW w:w="5520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0"/>
              <w:rPr>
                <w:sz w:val="2"/>
              </w:rPr>
            </w:pPr>
          </w:p>
          <w:p>
            <w:pPr>
              <w:pStyle w:val="P68B1DB1-TableParagraph19"/>
              <w:spacing w:line="20" w:lineRule="exact" w:before="0"/>
              <w:ind w:left="-3"/>
              <w:rPr>
                <w:sz w:val="2"/>
              </w:rPr>
            </w:pPr>
            <w:r>
              <w:pict>
                <v:group style="width:263.9pt;height:.25pt;mso-position-horizontal-relative:char;mso-position-vertical-relative:line" coordorigin="0,0" coordsize="5278,5">
                  <v:line style="position:absolute" from="0,3" to="1713,3" stroked="true" strokeweight=".25pt" strokecolor="#a7a9ac">
                    <v:stroke dashstyle="solid"/>
                  </v:line>
                  <v:line style="position:absolute" from="1713,3" to="5278,3" stroked="true" strokeweight=".25pt" strokecolor="#a7a9ac">
                    <v:stroke dashstyle="solid"/>
                  </v:line>
                </v:group>
              </w:pict>
            </w:r>
          </w:p>
          <w:p>
            <w:pPr>
              <w:pStyle w:val="P68B1DB1-TableParagraph20"/>
              <w:tabs>
                <w:tab w:pos="5277" w:val="left" w:leader="none"/>
              </w:tabs>
              <w:spacing w:before="207"/>
              <w:ind w:left="0"/>
              <w:rPr>
                <w:b/>
                <w:sz w:val="20"/>
              </w:rPr>
            </w:pPr>
            <w:r>
              <w:rPr>
                <w:w w:val="105"/>
              </w:rPr>
              <w:t>一般</w:t>
            </w:r>
            <w:r>
              <w:tab/>
            </w:r>
          </w:p>
        </w:tc>
        <w:tc>
          <w:tcPr>
            <w:tcW w:w="1504" w:type="dxa"/>
          </w:tcPr>
          <w:p>
            <w:pPr>
              <w:pStyle w:val="P68B1DB1-TableParagraph14"/>
              <w:rPr>
                <w:b/>
                <w:sz w:val="16"/>
              </w:rPr>
            </w:pPr>
            <w:r>
              <w:t>数据格式</w:t>
            </w:r>
          </w:p>
        </w:tc>
        <w:tc>
          <w:tcPr>
            <w:tcW w:w="3770" w:type="dxa"/>
          </w:tcPr>
          <w:p>
            <w:pPr>
              <w:pStyle w:val="P68B1DB1-TableParagraph15"/>
              <w:rPr>
                <w:sz w:val="16"/>
              </w:rPr>
            </w:pPr>
            <w:r>
              <w:t>状态</w:t>
            </w:r>
          </w:p>
        </w:tc>
      </w:tr>
      <w:tr>
        <w:trPr>
          <w:trHeight w:val="246" w:hRule="atLeast"/>
        </w:trPr>
        <w:tc>
          <w:tcPr>
            <w:tcW w:w="5520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 w:val="restart"/>
            <w:shd w:val="clear" w:color="auto" w:fill="E6E7E8"/>
          </w:tcPr>
          <w:p>
            <w:pPr>
              <w:pStyle w:val="P68B1DB1-TableParagraph16"/>
              <w:spacing w:before="151"/>
              <w:rPr>
                <w:b/>
                <w:sz w:val="16"/>
              </w:rPr>
            </w:pPr>
            <w:r>
              <w:t>时间精度</w:t>
            </w:r>
          </w:p>
        </w:tc>
        <w:tc>
          <w:tcPr>
            <w:tcW w:w="3770" w:type="dxa"/>
            <w:vMerge w:val="restart"/>
            <w:shd w:val="clear" w:color="auto" w:fill="E6E7E8"/>
          </w:tcPr>
          <w:p>
            <w:pPr>
              <w:pStyle w:val="P68B1DB1-TableParagraph15"/>
              <w:spacing w:line="244" w:lineRule="auto"/>
              <w:ind w:right="1572"/>
              <w:rPr>
                <w:sz w:val="16"/>
              </w:rPr>
            </w:pPr>
            <w:r>
              <w:t xml:space="preserve">±1分钟/月，25 ºC（77 ºF）（独立模式）</w:t>
            </w:r>
          </w:p>
        </w:tc>
      </w:tr>
      <w:tr>
        <w:trPr>
          <w:trHeight w:val="235" w:hRule="atLeast"/>
        </w:trPr>
        <w:tc>
          <w:tcPr>
            <w:tcW w:w="1504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"/>
              <w:ind w:left="0"/>
              <w:rPr>
                <w:sz w:val="20"/>
              </w:rPr>
            </w:pPr>
          </w:p>
          <w:p>
            <w:pPr>
              <w:pStyle w:val="P68B1DB1-TableParagraph14"/>
              <w:spacing w:before="1"/>
              <w:ind w:left="79"/>
              <w:rPr>
                <w:b/>
                <w:sz w:val="16"/>
              </w:rPr>
            </w:pPr>
            <w:r>
              <w:t>启动模式</w:t>
            </w:r>
          </w:p>
        </w:tc>
        <w:tc>
          <w:tcPr>
            <w:tcW w:w="3770" w:type="dxa"/>
            <w:gridSpan w:val="2"/>
            <w:vMerge w:val="restart"/>
            <w:tcBorders>
              <w:top w:val="nil"/>
            </w:tcBorders>
          </w:tcPr>
          <w:p>
            <w:pPr>
              <w:pStyle w:val="P68B1DB1-TableParagraph15"/>
              <w:spacing w:before="49"/>
              <w:ind w:left="79"/>
              <w:rPr>
                <w:sz w:val="16"/>
              </w:rPr>
            </w:pPr>
            <w:r>
              <w:t>立即开始</w:t>
            </w:r>
          </w:p>
          <w:p>
            <w:pPr>
              <w:pStyle w:val="P68B1DB1-TableParagraph15"/>
              <w:spacing w:line="244" w:lineRule="auto" w:before="4"/>
              <w:ind w:left="79" w:right="1684"/>
              <w:rPr>
                <w:sz w:val="16"/>
              </w:rPr>
            </w:pPr>
            <w:r>
              <w:t>延迟启动长达18个月多次重复启动/停止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</w:tcPr>
          <w:p>
            <w:pPr>
              <w:pStyle w:val="P68B1DB1-TableParagraph14"/>
              <w:rPr>
                <w:b/>
                <w:sz w:val="16"/>
              </w:rPr>
            </w:pPr>
            <w:r>
              <w:t>计算机接口</w:t>
            </w:r>
          </w:p>
        </w:tc>
        <w:tc>
          <w:tcPr>
            <w:tcW w:w="3770" w:type="dxa"/>
          </w:tcPr>
          <w:p>
            <w:pPr>
              <w:pStyle w:val="P68B1DB1-TableParagraph15"/>
              <w:rPr>
                <w:sz w:val="16"/>
              </w:rPr>
            </w:pPr>
            <w:r>
              <w:t xml:space="preserve">USB（需要接口电缆）; 115，200波特</w:t>
            </w:r>
          </w:p>
        </w:tc>
      </w:tr>
      <w:tr>
        <w:trPr>
          <w:trHeight w:val="151" w:hRule="atLeast"/>
        </w:trPr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 w:val="restart"/>
            <w:shd w:val="clear" w:color="auto" w:fill="E6E7E8"/>
          </w:tcPr>
          <w:p>
            <w:pPr>
              <w:pStyle w:val="P68B1DB1-TableParagraph16"/>
              <w:spacing w:line="244" w:lineRule="auto"/>
              <w:ind w:right="183"/>
              <w:rPr>
                <w:b/>
                <w:sz w:val="16"/>
              </w:rPr>
            </w:pPr>
            <w:r>
              <w:t>操作系统兼容性</w:t>
            </w:r>
          </w:p>
        </w:tc>
        <w:tc>
          <w:tcPr>
            <w:tcW w:w="3770" w:type="dxa"/>
            <w:vMerge w:val="restart"/>
            <w:shd w:val="clear" w:color="auto" w:fill="E6E7E8"/>
          </w:tcPr>
          <w:p>
            <w:pPr>
              <w:pStyle w:val="P68B1DB1-TableParagraph15"/>
              <w:spacing w:before="151"/>
              <w:rPr>
                <w:sz w:val="16"/>
              </w:rPr>
            </w:pPr>
            <w:r>
              <w:t xml:space="preserve">Windows XP SP3或更高版本</w:t>
            </w:r>
          </w:p>
        </w:tc>
      </w:tr>
      <w:tr>
        <w:trPr>
          <w:trHeight w:val="331" w:hRule="atLeast"/>
        </w:trPr>
        <w:tc>
          <w:tcPr>
            <w:tcW w:w="1504" w:type="dxa"/>
            <w:vMerge w:val="restart"/>
            <w:shd w:val="clear" w:color="auto" w:fill="E6E7E8"/>
          </w:tcPr>
          <w:p>
            <w:pPr>
              <w:pStyle w:val="P68B1DB1-TableParagraph14"/>
              <w:spacing w:before="151"/>
              <w:ind w:left="79"/>
              <w:rPr>
                <w:b/>
                <w:sz w:val="16"/>
              </w:rPr>
            </w:pPr>
            <w:r>
              <w:t>停止模式</w:t>
            </w:r>
          </w:p>
        </w:tc>
        <w:tc>
          <w:tcPr>
            <w:tcW w:w="3770" w:type="dxa"/>
            <w:gridSpan w:val="2"/>
            <w:vMerge w:val="restart"/>
            <w:shd w:val="clear" w:color="auto" w:fill="E6E7E8"/>
          </w:tcPr>
          <w:p>
            <w:pPr>
              <w:pStyle w:val="P68B1DB1-TableParagraph15"/>
              <w:spacing w:line="244" w:lineRule="auto"/>
              <w:ind w:left="79" w:right="1721"/>
              <w:rPr>
                <w:sz w:val="16"/>
              </w:rPr>
            </w:pPr>
            <w:r>
              <w:t>通过软件手动计时（具体日期和时间）</w:t>
            </w: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1504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gridSpan w:val="2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 w:val="restart"/>
          </w:tcPr>
          <w:p>
            <w:pPr>
              <w:pStyle w:val="P68B1DB1-TableParagraph16"/>
              <w:spacing w:line="244" w:lineRule="auto"/>
              <w:ind w:right="473"/>
              <w:rPr>
                <w:b/>
                <w:sz w:val="16"/>
              </w:rPr>
            </w:pPr>
            <w:r>
              <w:t>软件</w:t>
            </w:r>
            <w:r>
              <w:rPr>
                <w:spacing w:val="-1"/>
              </w:rPr>
              <w:t>兼容性</w:t>
            </w:r>
          </w:p>
        </w:tc>
        <w:tc>
          <w:tcPr>
            <w:tcW w:w="3770" w:type="dxa"/>
            <w:vMerge w:val="restart"/>
          </w:tcPr>
          <w:p>
            <w:pPr>
              <w:pStyle w:val="P68B1DB1-TableParagraph15"/>
              <w:spacing w:line="244" w:lineRule="auto"/>
              <w:ind w:right="997"/>
              <w:rPr>
                <w:sz w:val="16"/>
              </w:rPr>
            </w:pPr>
            <w:r>
              <w:t>标准软件版本2.04.06或更新版本安全软件版本4.1.6.0或更新版本</w:t>
            </w:r>
          </w:p>
        </w:tc>
      </w:tr>
      <w:tr>
        <w:trPr>
          <w:trHeight w:val="331" w:hRule="atLeast"/>
        </w:trPr>
        <w:tc>
          <w:tcPr>
            <w:tcW w:w="1504" w:type="dxa"/>
            <w:vMerge w:val="restart"/>
          </w:tcPr>
          <w:p>
            <w:pPr>
              <w:pStyle w:val="P68B1DB1-TableParagraph14"/>
              <w:spacing w:line="244" w:lineRule="auto"/>
              <w:ind w:left="79" w:right="104"/>
              <w:rPr>
                <w:b/>
                <w:sz w:val="16"/>
              </w:rPr>
            </w:pPr>
            <w:r>
              <w:t>多重启动/停止模式</w:t>
            </w:r>
          </w:p>
        </w:tc>
        <w:tc>
          <w:tcPr>
            <w:tcW w:w="3770" w:type="dxa"/>
            <w:gridSpan w:val="2"/>
            <w:vMerge w:val="restart"/>
          </w:tcPr>
          <w:p>
            <w:pPr>
              <w:pStyle w:val="P68B1DB1-TableParagraph15"/>
              <w:spacing w:line="244" w:lineRule="auto"/>
              <w:ind w:left="79" w:right="106"/>
              <w:rPr>
                <w:sz w:val="16"/>
              </w:rPr>
            </w:pPr>
            <w:r>
              <w:t>多次启动和停止设备，无需下载数据或与PC通信</w:t>
            </w: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 w:val="restart"/>
            <w:shd w:val="clear" w:color="auto" w:fill="E6E7E8"/>
          </w:tcPr>
          <w:p>
            <w:pPr>
              <w:pStyle w:val="P68B1DB1-TableParagraph16"/>
              <w:spacing w:line="244" w:lineRule="auto"/>
              <w:ind w:right="509"/>
              <w:rPr>
                <w:b/>
                <w:sz w:val="16"/>
              </w:rPr>
            </w:pPr>
            <w:r>
              <w:t>操作</w:t>
            </w:r>
            <w:r>
              <w:rPr>
                <w:spacing w:val="-1"/>
              </w:rPr>
              <w:t>环境</w:t>
            </w:r>
          </w:p>
        </w:tc>
        <w:tc>
          <w:tcPr>
            <w:tcW w:w="3770" w:type="dxa"/>
            <w:vMerge w:val="restart"/>
            <w:shd w:val="clear" w:color="auto" w:fill="E6E7E8"/>
          </w:tcPr>
          <w:p>
            <w:pPr>
              <w:pStyle w:val="P68B1DB1-TableParagraph15"/>
              <w:rPr>
                <w:sz w:val="16"/>
              </w:rPr>
            </w:pPr>
            <w:r>
              <w:t xml:space="preserve">-40 ºC至+80 ºC（-40 ºF至+176 ºF）</w:t>
            </w:r>
          </w:p>
          <w:p>
            <w:pPr>
              <w:pStyle w:val="P68B1DB1-TableParagraph15"/>
              <w:spacing w:before="5"/>
              <w:rPr>
                <w:sz w:val="16"/>
              </w:rPr>
            </w:pPr>
            <w:r>
              <w:t xml:space="preserve">0% RH至95% RH无冷凝</w:t>
            </w:r>
          </w:p>
        </w:tc>
      </w:tr>
      <w:tr>
        <w:trPr>
          <w:trHeight w:val="331" w:hRule="atLeast"/>
        </w:trPr>
        <w:tc>
          <w:tcPr>
            <w:tcW w:w="1504" w:type="dxa"/>
            <w:vMerge w:val="restart"/>
            <w:shd w:val="clear" w:color="auto" w:fill="E6E7E8"/>
          </w:tcPr>
          <w:p>
            <w:pPr>
              <w:pStyle w:val="P68B1DB1-TableParagraph16"/>
              <w:spacing w:line="244" w:lineRule="auto"/>
              <w:ind w:left="79" w:right="708"/>
              <w:rPr>
                <w:b/>
                <w:sz w:val="16"/>
              </w:rPr>
            </w:pPr>
            <w:r>
              <w:t>实时</w:t>
            </w:r>
            <w:r>
              <w:rPr>
                <w:spacing w:val="-1"/>
              </w:rPr>
              <w:t>记录</w:t>
            </w:r>
          </w:p>
        </w:tc>
        <w:tc>
          <w:tcPr>
            <w:tcW w:w="3770" w:type="dxa"/>
            <w:gridSpan w:val="2"/>
            <w:vMerge w:val="restart"/>
            <w:shd w:val="clear" w:color="auto" w:fill="E6E7E8"/>
          </w:tcPr>
          <w:p>
            <w:pPr>
              <w:pStyle w:val="P68B1DB1-TableParagraph15"/>
              <w:spacing w:line="244" w:lineRule="auto"/>
              <w:ind w:left="79" w:right="143"/>
              <w:rPr>
                <w:sz w:val="16"/>
              </w:rPr>
            </w:pPr>
            <w:r>
              <w:t>可与PC机配合使用，实时监控和记录数据</w:t>
            </w: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1504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gridSpan w:val="2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 w:val="restart"/>
          </w:tcPr>
          <w:p>
            <w:pPr>
              <w:pStyle w:val="P68B1DB1-TableParagraph16"/>
              <w:rPr>
                <w:b/>
                <w:sz w:val="16"/>
              </w:rPr>
            </w:pPr>
            <w:r>
              <w:t>尺寸</w:t>
            </w:r>
          </w:p>
        </w:tc>
        <w:tc>
          <w:tcPr>
            <w:tcW w:w="3770" w:type="dxa"/>
            <w:vMerge w:val="restart"/>
          </w:tcPr>
          <w:p>
            <w:pPr>
              <w:pStyle w:val="P68B1DB1-TableParagraph15"/>
              <w:rPr>
                <w:sz w:val="16"/>
              </w:rPr>
            </w:pPr>
            <w:r>
              <w:t xml:space="preserve">1.4英寸x 2.1英寸x 0.6英寸（35 mm x 54 mm x 15 mm）</w:t>
            </w:r>
          </w:p>
        </w:tc>
      </w:tr>
      <w:tr>
        <w:trPr>
          <w:trHeight w:val="131" w:hRule="atLeast"/>
        </w:trPr>
        <w:tc>
          <w:tcPr>
            <w:tcW w:w="1504" w:type="dxa"/>
            <w:vMerge w:val="restart"/>
            <w:tcBorders>
              <w:bottom w:val="nil"/>
            </w:tcBorders>
          </w:tcPr>
          <w:p>
            <w:pPr>
              <w:pStyle w:val="P68B1DB1-TableParagraph16"/>
              <w:spacing w:line="244" w:lineRule="auto" w:before="151"/>
              <w:ind w:left="79" w:right="677"/>
              <w:rPr>
                <w:b/>
                <w:sz w:val="16"/>
              </w:rPr>
            </w:pPr>
            <w:r>
              <w:t>密码</w:t>
            </w:r>
            <w:r>
              <w:rPr>
                <w:spacing w:val="-1"/>
              </w:rPr>
              <w:t>保护</w:t>
            </w:r>
          </w:p>
        </w:tc>
        <w:tc>
          <w:tcPr>
            <w:tcW w:w="3770" w:type="dxa"/>
            <w:gridSpan w:val="2"/>
            <w:vMerge w:val="restart"/>
            <w:tcBorders>
              <w:bottom w:val="nil"/>
            </w:tcBorders>
          </w:tcPr>
          <w:p>
            <w:pPr>
              <w:pStyle w:val="P68B1DB1-TableParagraph15"/>
              <w:spacing w:line="244" w:lineRule="auto"/>
              <w:ind w:left="79" w:right="188"/>
              <w:rPr>
                <w:sz w:val="16"/>
              </w:rPr>
            </w:pPr>
            <w:r>
              <w:t>可将可选密码编程到设备中，以限制对配置选项的访问</w:t>
            </w:r>
            <w:r>
              <w:t>可以在没有密码的情况下读取</w:t>
            </w: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15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shd w:val="clear" w:color="auto" w:fill="E6E7E8"/>
          </w:tcPr>
          <w:p>
            <w:pPr>
              <w:pStyle w:val="P68B1DB1-TableParagraph14"/>
              <w:rPr>
                <w:b/>
                <w:sz w:val="16"/>
              </w:rPr>
            </w:pPr>
            <w:r>
              <w:t>材料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5"/>
              <w:rPr>
                <w:sz w:val="16"/>
              </w:rPr>
            </w:pPr>
            <w:r>
              <w:t>聚碳酸</w:t>
            </w:r>
          </w:p>
        </w:tc>
      </w:tr>
      <w:tr>
        <w:trPr>
          <w:trHeight w:val="287" w:hRule="atLeast"/>
        </w:trPr>
        <w:tc>
          <w:tcPr>
            <w:tcW w:w="15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</w:tcPr>
          <w:p>
            <w:pPr>
              <w:pStyle w:val="P68B1DB1-TableParagraph14"/>
              <w:rPr>
                <w:b/>
                <w:sz w:val="16"/>
              </w:rPr>
            </w:pPr>
            <w:r>
              <w:t>重量</w:t>
            </w:r>
          </w:p>
        </w:tc>
        <w:tc>
          <w:tcPr>
            <w:tcW w:w="3770" w:type="dxa"/>
          </w:tcPr>
          <w:p>
            <w:pPr>
              <w:pStyle w:val="P68B1DB1-TableParagraph15"/>
              <w:rPr>
                <w:sz w:val="16"/>
              </w:rPr>
            </w:pPr>
            <w:r>
              <w:t>0.9盎司（24克）</w:t>
            </w:r>
          </w:p>
        </w:tc>
      </w:tr>
      <w:tr>
        <w:trPr>
          <w:trHeight w:val="287" w:hRule="atLeast"/>
        </w:trPr>
        <w:tc>
          <w:tcPr>
            <w:tcW w:w="5520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  <w:shd w:val="clear" w:color="auto" w:fill="E6E7E8"/>
          </w:tcPr>
          <w:p>
            <w:pPr>
              <w:pStyle w:val="P68B1DB1-TableParagraph16"/>
              <w:rPr>
                <w:b/>
                <w:sz w:val="16"/>
              </w:rPr>
            </w:pPr>
            <w:r>
              <w:t>批准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21"/>
              <w:rPr>
                <w:sz w:val="16"/>
              </w:rPr>
            </w:pPr>
            <w:r>
              <w:t>CE</w:t>
            </w:r>
          </w:p>
        </w:tc>
      </w:tr>
    </w:tbl>
    <w:p>
      <w:pPr>
        <w:spacing w:line="244" w:lineRule="auto" w:before="111"/>
        <w:ind w:left="6242" w:right="817" w:firstLine="0"/>
        <w:jc w:val="left"/>
        <w:rPr>
          <w:sz w:val="16"/>
        </w:rPr>
      </w:pPr>
      <w:r>
        <w:pict>
          <v:group style="position:absolute;margin-left:36.109001pt;margin-top:-16.362816pt;width:263.9pt;height:.25pt;mso-position-horizontal-relative:page;mso-position-vertical-relative:paragraph;z-index:-16084480" coordorigin="722,-327" coordsize="5278,5">
            <v:line style="position:absolute" from="722,-325" to="2228,-325" stroked="true" strokeweight=".25pt" strokecolor="#a7a9ac">
              <v:stroke dashstyle="solid"/>
            </v:line>
            <v:line style="position:absolute" from="2228,-325" to="6000,-325" stroked="true" strokeweight=".25pt" strokecolor="#a7a9ac">
              <v:stroke dashstyle="solid"/>
            </v:line>
            <w10:wrap type="none"/>
          </v:group>
        </w:pict>
      </w:r>
      <w:r>
        <w:rPr>
          <w:color w:val="E12726"/>
          <w:sz w:val="16"/>
        </w:rPr>
        <w:t>电池损坏：</w:t>
      </w:r>
      <w:r>
        <w:rPr>
          <w:color w:val="231F20"/>
          <w:sz w:val="16"/>
        </w:rPr>
        <w:t xml:space="preserve">火灾、爆炸和严重烧伤危险。请勿再充电、分解、加热至100 °C（212 °F）以上、焚烧、压碎或将内容物暴露于水中。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7"/>
        </w:rPr>
      </w:pPr>
    </w:p>
    <w:p>
      <w:pPr>
        <w:pStyle w:val="P68B1DB1-Heading29"/>
        <w:spacing w:before="136"/>
        <w:ind w:left="719"/>
      </w:pPr>
      <w:r>
        <w:t>订购信息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4"/>
        <w:gridCol w:w="2048"/>
        <w:gridCol w:w="6272"/>
      </w:tblGrid>
      <w:tr>
        <w:trPr>
          <w:trHeight w:val="287" w:hRule="atLeast"/>
        </w:trPr>
        <w:tc>
          <w:tcPr>
            <w:tcW w:w="2474" w:type="dxa"/>
          </w:tcPr>
          <w:p>
            <w:pPr>
              <w:pStyle w:val="P68B1DB1-TableParagraph14"/>
              <w:ind w:left="80"/>
              <w:rPr>
                <w:b/>
                <w:sz w:val="16"/>
              </w:rPr>
            </w:pPr>
            <w:r>
              <w:t>活动101A</w:t>
            </w:r>
          </w:p>
        </w:tc>
        <w:tc>
          <w:tcPr>
            <w:tcW w:w="2048" w:type="dxa"/>
          </w:tcPr>
          <w:p>
            <w:pPr>
              <w:pStyle w:val="P68B1DB1-TableParagraph18"/>
              <w:ind w:left="80"/>
              <w:rPr>
                <w:sz w:val="16"/>
              </w:rPr>
            </w:pPr>
            <w:r>
              <w:t xml:space="preserve">PN 900103-00</w:t>
            </w:r>
          </w:p>
        </w:tc>
        <w:tc>
          <w:tcPr>
            <w:tcW w:w="6272" w:type="dxa"/>
          </w:tcPr>
          <w:p>
            <w:pPr>
              <w:pStyle w:val="P68B1DB1-TableParagraph15"/>
              <w:ind w:left="80"/>
              <w:rPr>
                <w:sz w:val="16"/>
              </w:rPr>
            </w:pPr>
            <w:r>
              <w:t>事件数据记录器</w:t>
            </w:r>
          </w:p>
        </w:tc>
      </w:tr>
      <w:tr>
        <w:trPr>
          <w:trHeight w:val="287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6"/>
              <w:ind w:left="80"/>
              <w:rPr>
                <w:b/>
                <w:sz w:val="16"/>
              </w:rPr>
            </w:pPr>
            <w:r>
              <w:t xml:space="preserve">IFC 200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8"/>
              <w:ind w:left="80"/>
              <w:rPr>
                <w:sz w:val="16"/>
              </w:rPr>
            </w:pPr>
            <w:r>
              <w:t xml:space="preserve">PN 900298-00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5"/>
              <w:ind w:left="80"/>
              <w:rPr>
                <w:sz w:val="16"/>
              </w:rPr>
            </w:pPr>
            <w:r>
              <w:t>USB接口电缆</w:t>
            </w:r>
          </w:p>
        </w:tc>
      </w:tr>
      <w:tr>
        <w:trPr>
          <w:trHeight w:val="287" w:hRule="atLeast"/>
        </w:trPr>
        <w:tc>
          <w:tcPr>
            <w:tcW w:w="2474" w:type="dxa"/>
          </w:tcPr>
          <w:p>
            <w:pPr>
              <w:pStyle w:val="P68B1DB1-TableParagraph16"/>
              <w:ind w:left="80"/>
              <w:rPr>
                <w:b/>
                <w:sz w:val="16"/>
              </w:rPr>
            </w:pPr>
            <w:r>
              <w:t>LTC-7PN</w:t>
            </w:r>
          </w:p>
        </w:tc>
        <w:tc>
          <w:tcPr>
            <w:tcW w:w="2048" w:type="dxa"/>
          </w:tcPr>
          <w:p>
            <w:pPr>
              <w:pStyle w:val="P68B1DB1-TableParagraph18"/>
              <w:ind w:left="80"/>
              <w:rPr>
                <w:sz w:val="16"/>
              </w:rPr>
            </w:pPr>
            <w:r>
              <w:t xml:space="preserve">PN 900352-00</w:t>
            </w:r>
          </w:p>
        </w:tc>
        <w:tc>
          <w:tcPr>
            <w:tcW w:w="6272" w:type="dxa"/>
          </w:tcPr>
          <w:p>
            <w:pPr>
              <w:pStyle w:val="P68B1DB1-TableParagraph15"/>
              <w:ind w:left="80"/>
              <w:rPr>
                <w:sz w:val="16"/>
              </w:rPr>
            </w:pPr>
            <w:r>
              <w:t>Event101A的更换电池</w:t>
            </w:r>
          </w:p>
        </w:tc>
      </w:tr>
    </w:tbl>
    <w:p>
      <w:pPr>
        <w:spacing w:before="147"/>
        <w:ind w:left="720" w:right="0" w:firstLine="0"/>
        <w:jc w:val="left"/>
        <w:rPr>
          <w:b/>
          <w:sz w:val="16"/>
        </w:rPr>
        <w:pStyle w:val="P68B1DB1-Normal22"/>
      </w:pPr>
      <w:r>
        <w:rPr>
          <w:color w:val="231F20"/>
        </w:rPr>
        <w:t>数量折扣电话（603）456-2011或电子邮件</w:t>
      </w:r>
      <w:hyperlink r:id="rId17">
        <w:r>
          <w:rPr>
            <w:b/>
            <w:color w:val="002A5C"/>
          </w:rPr>
          <w:t>sales@madgetech.com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spacing w:before="101"/>
        <w:ind w:left="3800" w:right="0" w:firstLine="0"/>
        <w:jc w:val="left"/>
        <w:rPr>
          <w:rFonts w:ascii="Arial" w:hAnsi="Arial"/>
          <w:sz w:val="17"/>
        </w:rPr>
      </w:pPr>
      <w:r>
        <w:pict>
          <v:group style="position:absolute;margin-left:36.109001pt;margin-top:-7.239945pt;width:143.9pt;height:25.25pt;mso-position-horizontal-relative:page;mso-position-vertical-relative:paragraph;z-index:15733248" coordorigin="722,-145" coordsize="2878,505">
            <v:shape style="position:absolute;left:982;top:-145;width:2618;height:330" coordorigin="982,-145" coordsize="2618,330" path="m1433,185l1151,-145,982,50,1151,50,1268,185,1433,185xm1846,-94l1753,-94,1676,58,1672,-94,1580,-94,1525,138,1583,138,1625,-44,1632,138,1684,138,1777,-41,1733,138,1790,138,1846,-94xm2028,138l2023,99,2019,63,2010,-18,2005,-60,1971,-60,1971,63,1918,63,1966,-18,1971,63,1971,-60,1946,-60,1818,138,1873,138,1896,99,1974,99,1976,138,2028,138xm2266,19l2265,1,2259,-19,2257,-22,2244,-39,2218,-54,2212,-55,2212,8,2212,19,2209,45,2200,67,2188,83,2176,92,2166,97,2155,99,2144,100,2133,100,2110,100,2140,-22,2166,-22,2189,-21,2199,-13,2211,-4,2212,8,2212,-55,2206,-57,2195,-59,2185,-59,2176,-60,2098,-60,2050,138,2119,138,2148,138,2175,135,2201,127,2225,113,2237,100,2243,94,2256,71,2263,45,2266,19xm2501,-9l2498,-18,2495,-28,2485,-38,2472,-49,2455,-57,2435,-63,2410,-65,2356,-53,2320,-24,2299,14,2292,54,2301,96,2321,124,2349,139,2379,144,2398,142,2413,136,2424,129,2432,122,2428,139,2475,139,2501,31,2409,31,2399,69,2444,69,2439,81,2435,90,2415,104,2405,106,2386,106,2378,104,2371,100,2360,91,2354,80,2350,67,2349,53,2352,26,2364,1,2383,-18,2410,-26,2415,-26,2424,-25,2446,-14,2451,3,2501,-9xm2716,-60l2564,-60,2516,138,2683,138,2692,101,2577,101,2589,53,2685,53,2694,17,2597,17,2606,-22,2707,-22,2716,-60xm2969,-94l2775,-94,2763,-49,2831,-49,2786,138,2848,138,2893,-49,2957,-49,2969,-94xm3149,-60l2997,-60,2949,138,3116,138,3125,101,3010,101,3022,53,3118,53,3127,17,3030,17,3040,-22,3139,-22,3149,-60xm3365,-9l3357,-29,3347,-39,3334,-49,3317,-58,3297,-63,3276,-65,3225,-54,3189,-26,3168,11,3161,52,3170,95,3192,123,3223,139,3256,144,3289,139,3315,127,3333,111,3347,93,3351,87,3307,64,3296,85,3275,99,3266,103,3257,103,3243,100,3230,91,3221,75,3217,51,3221,24,3233,-1,3252,-19,3277,-26,3294,-23,3305,-15,3312,-6,3315,2,3365,-9xm3600,-60l3548,-60,3530,12,3452,12,3469,-60,3417,-60,3369,138,3421,138,3442,51,3521,51,3500,138,3552,138,3600,-60xe" filled="true" fillcolor="#002a5c" stroked="false">
              <v:path arrowok="t"/>
              <v:fill type="solid"/>
            </v:shape>
            <v:shape style="position:absolute;left:722;top:89;width:858;height:268" coordorigin="722,90" coordsize="858,268" path="m1115,90l954,90,722,358,1580,358,1467,225,1233,225,1115,90xe" filled="true" fillcolor="#e12726" stroked="false">
              <v:path arrowok="t"/>
              <v:fill type="solid"/>
            </v:shape>
            <v:shape style="position:absolute;left:1524;top:187;width:2055;height:172" coordorigin="1525,187" coordsize="2055,172" path="m1819,281l1804,281,1762,347,1762,347,1759,281,1741,281,1703,347,1702,347,1697,281,1683,281,1691,358,1709,358,1748,292,1748,292,1750,358,1768,358,1819,281xm1897,281l1844,281,1823,358,1877,358,1880,348,1839,348,1846,323,1883,323,1885,313,1849,313,1856,291,1894,291,1897,281xm2035,286l2023,281,2021,281,2021,310,2009,314,1986,314,1992,290,2011,290,2021,292,2021,310,2021,281,1981,281,1960,358,1991,358,2009,356,2021,350,2023,349,2028,342,2030,334,2030,326,2027,323,2026,322,2016,319,2016,346,2003,349,1976,349,1983,323,2006,323,2015,325,2016,346,2016,319,2015,318,2015,318,2026,316,2029,314,2035,310,2035,290,2035,286xm2151,281l2137,281,2127,320,2123,330,2118,340,2110,347,2097,350,2085,350,2076,344,2076,333,2076,330,2089,281,2076,281,2064,324,2062,331,2062,336,2063,343,2069,351,2079,357,2096,359,2111,357,2123,351,2132,341,2139,326,2151,281xm2200,281l2186,281,2165,358,2179,358,2200,281xm2271,348l2231,348,2249,281,2235,281,2214,358,2268,358,2271,348xm2385,312l2382,300,2374,291,2374,290,2370,289,2370,313,2367,328,2358,339,2344,346,2326,348,2311,348,2326,291,2335,291,2352,293,2363,297,2369,304,2370,313,2370,289,2358,284,2336,281,2315,281,2294,358,2323,358,2350,355,2363,348,2369,345,2381,331,2385,312xm2545,312l2542,300,2534,291,2533,290,2530,289,2530,313,2527,328,2518,339,2504,346,2486,348,2471,348,2486,291,2494,291,2512,293,2523,297,2528,304,2530,313,2530,289,2518,284,2496,281,2475,281,2454,358,2483,358,2510,355,2523,348,2529,345,2541,331,2545,312xm2653,358l2647,339,2645,330,2635,293,2631,281,2631,281,2631,330,2593,330,2622,293,2631,330,2631,281,2618,281,2555,358,2570,358,2586,339,2633,339,2638,358,2653,358xm2749,281l2675,281,2672,291,2702,291,2684,358,2698,358,2716,291,2747,291,2749,281xm2833,358l2828,339,2825,330,2815,293,2812,281,2812,281,2812,330,2773,330,2803,293,2812,330,2812,281,2798,281,2735,358,2751,358,2766,339,2814,339,2819,358,2833,358xm2962,348l2921,348,2940,281,2925,281,2905,358,2959,358,2962,348xm3083,310l3081,298,3074,290,3073,288,3069,286,3069,298,3069,313,3066,325,3059,337,3047,346,3031,350,3013,350,3004,341,3004,327,3007,313,3015,301,3028,293,3044,290,3060,290,3069,298,3069,286,3061,282,3044,280,3021,284,3003,295,2993,310,2989,327,2992,341,3000,351,3013,357,3030,359,3053,355,3062,350,3070,344,3080,329,3083,313,3083,310xm3196,284l3189,282,3181,280,3166,280,3139,284,3121,295,3111,309,3108,324,3111,340,3121,351,3135,357,3153,359,3165,359,3179,357,3190,316,3156,316,3153,325,3174,325,3167,349,3164,349,3156,350,3143,348,3132,343,3125,336,3123,325,3125,312,3133,300,3147,293,3166,290,3177,290,3186,292,3192,294,3196,284xm3307,284l3300,282,3291,280,3277,280,3250,284,3232,295,3222,309,3219,324,3222,340,3232,351,3246,357,3264,359,3276,359,3289,357,3301,316,3267,316,3264,325,3284,325,3278,349,3275,349,3266,350,3253,348,3243,343,3236,336,3233,325,3236,312,3244,300,3258,293,3277,290,3288,290,3297,292,3302,294,3307,284xm3399,281l3346,281,3325,358,3380,358,3382,348,3342,348,3349,323,3385,323,3387,313,3351,313,3358,291,3396,291,3399,281xm3489,300l3485,291,3485,289,3476,284,3474,283,3474,293,3474,312,3459,314,3438,314,3445,291,3468,291,3474,293,3474,283,3464,282,3452,281,3433,281,3413,358,3426,358,3435,324,3455,324,3457,325,3461,338,3467,358,3482,358,3474,336,3472,324,3471,324,3465,321,3478,319,3484,314,3489,310,3489,300xm3573,284l3565,281,3557,280,3533,280,3517,288,3517,302,3522,314,3534,321,3545,327,3550,336,3550,342,3544,350,3522,350,3515,348,3509,345,3504,355,3512,357,3520,359,3531,359,3547,357,3557,351,3563,343,3565,335,3560,323,3548,315,3537,309,3532,302,3532,292,3542,290,3551,290,3558,290,3564,291,3569,293,3573,284xm3579,187l1525,187,1525,222,3579,222,3579,187xe" filled="true" fillcolor="#002a5c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sz w:val="17"/>
        </w:rPr>
        <w:t xml:space="preserve">■电话：+86 755-8420 0058 ■传真：+86 755-2822 5583 ■</w:t>
      </w:r>
      <w:hyperlink r:id="rId18">
        <w:r>
          <w:rPr>
            <w:rFonts w:ascii="Arial" w:hAnsi="Arial"/>
            <w:sz w:val="17"/>
          </w:rPr>
          <w:t>E-mail:sales@eofirm.com</w:t>
        </w:r>
      </w:hyperlink>
      <w:r>
        <w:rPr>
          <w:rFonts w:ascii="Arial" w:hAnsi="Arial"/>
          <w:sz w:val="17"/>
        </w:rPr>
        <w:t xml:space="preserve"> ■</w:t>
      </w:r>
      <w:hyperlink r:id="rId19">
        <w:r>
          <w:rPr>
            <w:rFonts w:ascii="Arial" w:hAnsi="Arial"/>
            <w:sz w:val="17"/>
          </w:rPr>
          <w:t>http://www.eofirm.com</w:t>
        </w:r>
      </w:hyperlink>
    </w:p>
    <w:sectPr>
      <w:pgSz w:w="12240" w:h="1584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79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3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9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2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70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13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8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8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17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96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75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550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cs="Calibri" w:eastAsia="Calibri"/>
      <w:sz w:val="36"/>
      <w:szCs w:val="36"/>
    </w:rPr>
  </w:style>
  <w:style w:styleId="Heading2" w:type="paragraph">
    <w:name w:val="Heading 2"/>
    <w:basedOn w:val="Normal"/>
    <w:uiPriority w:val="1"/>
    <w:qFormat/>
    <w:pPr>
      <w:ind w:left="333"/>
      <w:outlineLvl w:val="2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149" w:line="706" w:lineRule="exact"/>
      <w:ind w:left="72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513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1"/>
      <w:ind w:left="78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</w:rPr>
  </w:style>
  <w:style w:type="paragraph" w:styleId="P68B1DB1-Heading12">
    <w:name w:val="P68B1DB1-Heading12"/>
    <w:basedOn w:val="Heading1"/>
    <w:rPr>
      <w:color w:val="FFFFFF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BodyText4">
    <w:name w:val="P68B1DB1-BodyText4"/>
    <w:basedOn w:val="BodyText"/>
    <w:rPr>
      <w:sz w:val="2"/>
    </w:rPr>
  </w:style>
  <w:style w:type="paragraph" w:styleId="P68B1DB1-BodyText5">
    <w:name w:val="P68B1DB1-BodyText5"/>
    <w:basedOn w:val="BodyText"/>
    <w:rPr>
      <w:rFonts w:ascii="Tahoma"/>
    </w:rPr>
  </w:style>
  <w:style w:type="paragraph" w:styleId="P68B1DB1-Heading26">
    <w:name w:val="P68B1DB1-Heading26"/>
    <w:basedOn w:val="Heading2"/>
    <w:rPr>
      <w:color w:val="002A5C"/>
      <w:w w:val="110"/>
    </w:rPr>
  </w:style>
  <w:style w:type="paragraph" w:styleId="P68B1DB1-ListParagraph7">
    <w:name w:val="P68B1DB1-ListParagraph7"/>
    <w:basedOn w:val="ListParagraph"/>
    <w:rPr>
      <w:color w:val="414042"/>
      <w:sz w:val="20"/>
    </w:rPr>
  </w:style>
  <w:style w:type="paragraph" w:styleId="P68B1DB1-ListParagraph8">
    <w:name w:val="P68B1DB1-ListParagraph8"/>
    <w:basedOn w:val="ListParagraph"/>
    <w:rPr>
      <w:color w:val="414042"/>
      <w:w w:val="95"/>
      <w:sz w:val="20"/>
    </w:rPr>
  </w:style>
  <w:style w:type="paragraph" w:styleId="P68B1DB1-Heading29">
    <w:name w:val="P68B1DB1-Heading29"/>
    <w:basedOn w:val="Heading2"/>
    <w:rPr>
      <w:color w:val="002A5C"/>
      <w:w w:val="105"/>
    </w:rPr>
  </w:style>
  <w:style w:type="paragraph" w:styleId="P68B1DB1-Normal10">
    <w:name w:val="P68B1DB1-Normal10"/>
    <w:basedOn w:val="Normal"/>
    <w:rPr>
      <w:rFonts w:ascii="Tahoma"/>
      <w:color w:val="898A8D"/>
      <w:w w:val="105"/>
      <w:sz w:val="19"/>
    </w:rPr>
  </w:style>
  <w:style w:type="paragraph" w:styleId="P68B1DB1-Heading111">
    <w:name w:val="P68B1DB1-Heading111"/>
    <w:basedOn w:val="Heading1"/>
    <w:rPr>
      <w:rFonts w:ascii="Tahoma"/>
      <w:color w:val="FFFFFF"/>
      <w:shd w:fill="DD7C27" w:color="auto" w:val="clear"/>
    </w:rPr>
  </w:style>
  <w:style w:type="paragraph" w:styleId="P68B1DB1-Normal12">
    <w:name w:val="P68B1DB1-Normal12"/>
    <w:basedOn w:val="Normal"/>
    <w:rPr>
      <w:color w:val="002A5C"/>
      <w:w w:val="105"/>
      <w:sz w:val="32"/>
    </w:rPr>
  </w:style>
  <w:style w:type="paragraph" w:styleId="P68B1DB1-TableParagraph13">
    <w:name w:val="P68B1DB1-TableParagraph13"/>
    <w:basedOn w:val="TableParagraph"/>
    <w:rPr>
      <w:b/>
      <w:color w:val="FFFFFF"/>
      <w:sz w:val="20"/>
      <w:shd w:fill="DD7C27" w:color="auto" w:val="clear"/>
    </w:rPr>
  </w:style>
  <w:style w:type="paragraph" w:styleId="P68B1DB1-TableParagraph14">
    <w:name w:val="P68B1DB1-TableParagraph14"/>
    <w:basedOn w:val="TableParagraph"/>
    <w:rPr>
      <w:b/>
      <w:color w:val="231F20"/>
      <w:sz w:val="16"/>
    </w:rPr>
  </w:style>
  <w:style w:type="paragraph" w:styleId="P68B1DB1-TableParagraph15">
    <w:name w:val="P68B1DB1-TableParagraph15"/>
    <w:basedOn w:val="TableParagraph"/>
    <w:rPr>
      <w:color w:val="231F20"/>
      <w:sz w:val="16"/>
    </w:rPr>
  </w:style>
  <w:style w:type="paragraph" w:styleId="P68B1DB1-TableParagraph16">
    <w:name w:val="P68B1DB1-TableParagraph16"/>
    <w:basedOn w:val="TableParagraph"/>
    <w:rPr>
      <w:b/>
      <w:color w:val="231F20"/>
      <w:w w:val="105"/>
      <w:sz w:val="16"/>
    </w:rPr>
  </w:style>
  <w:style w:type="paragraph" w:styleId="P68B1DB1-TableParagraph17">
    <w:name w:val="P68B1DB1-TableParagraph17"/>
    <w:basedOn w:val="TableParagraph"/>
    <w:rPr>
      <w:b/>
      <w:color w:val="231F20"/>
      <w:w w:val="110"/>
      <w:sz w:val="16"/>
    </w:rPr>
  </w:style>
  <w:style w:type="paragraph" w:styleId="P68B1DB1-TableParagraph18">
    <w:name w:val="P68B1DB1-TableParagraph18"/>
    <w:basedOn w:val="TableParagraph"/>
    <w:rPr>
      <w:color w:val="231F20"/>
      <w:w w:val="95"/>
      <w:sz w:val="16"/>
    </w:rPr>
  </w:style>
  <w:style w:type="paragraph" w:styleId="P68B1DB1-TableParagraph19">
    <w:name w:val="P68B1DB1-TableParagraph19"/>
    <w:basedOn w:val="TableParagraph"/>
    <w:rPr>
      <w:sz w:val="2"/>
    </w:rPr>
  </w:style>
  <w:style w:type="paragraph" w:styleId="P68B1DB1-TableParagraph20">
    <w:name w:val="P68B1DB1-TableParagraph20"/>
    <w:basedOn w:val="TableParagraph"/>
    <w:rPr>
      <w:b/>
      <w:color w:val="FFFFFF"/>
      <w:sz w:val="20"/>
      <w:u w:val="single" w:color="F0C49B"/>
      <w:shd w:fill="DD7C27" w:color="auto" w:val="clear"/>
    </w:rPr>
  </w:style>
  <w:style w:type="paragraph" w:styleId="P68B1DB1-TableParagraph21">
    <w:name w:val="P68B1DB1-TableParagraph21"/>
    <w:basedOn w:val="TableParagraph"/>
    <w:rPr>
      <w:color w:val="231F20"/>
      <w:w w:val="105"/>
      <w:sz w:val="16"/>
    </w:rPr>
  </w:style>
  <w:style w:type="paragraph" w:styleId="P68B1DB1-Normal22">
    <w:name w:val="P68B1DB1-Normal22"/>
    <w:basedOn w:val="Normal"/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madgetech.com" TargetMode="External"/><Relationship Id="rId18" Type="http://schemas.openxmlformats.org/officeDocument/2006/relationships/hyperlink" Target="mailto:sales@eofirm.com" TargetMode="External"/><Relationship Id="rId19" Type="http://schemas.openxmlformats.org/officeDocument/2006/relationships/hyperlink" Target="http://www.eofirm.com/" TargetMode="External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2024-10-23T05:31:08Z</dcterms:created>
  <dcterms:modified xsi:type="dcterms:W3CDTF">2024-10-23T05:31:08Z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2024-10-23T00:00:00Z</vt:filetime>
  </property>
</Properties>
</file>