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7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9702" y="303568"/>
                            <a:ext cx="3337140" cy="2616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DD7C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活动101A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t>事件数据</w:t>
                              </w:r>
                              <w:r>
                                <w:rPr>
                                  <w:spacing w:val="-2"/>
                                </w:rPr>
                                <w:t>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3906812</wp:posOffset>
                </wp:positionH>
                <wp:positionV relativeFrom="paragraph">
                  <wp:posOffset>14083</wp:posOffset>
                </wp:positionV>
                <wp:extent cx="3445510" cy="2421890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5510" cy="2421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DD7C27"/>
                                </w:tcPr>
                                <w:p>
                                  <w:pPr>
                                    <w:pStyle w:val="P68B1DB1-TableParagraph3"/>
                                    <w:spacing w:before="126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目录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1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产品概述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安装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指南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记录仪</w:t>
                                  </w:r>
                                  <w:r>
                                    <w:t>接线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维护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DD7C27"/>
                                    <w:bottom w:val="single" w:sz="2" w:space="0" w:color="DD7C27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需要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帮助吗？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DD7C27"/>
          <w:spacing w:val="-2"/>
          <w:w w:val="105"/>
        </w:rPr>
        <w:t>产品</w:t>
      </w:r>
      <w:r>
        <w:rPr>
          <w:color w:val="DD7C27"/>
          <w:w w:val="105"/>
        </w:rPr>
        <w:t>用户指南</w:t>
      </w:r>
    </w:p>
    <w:p>
      <w:pPr>
        <w:spacing w:line="235" w:lineRule="auto" w:before="261"/>
        <w:ind w:left="720" w:right="6308" w:firstLine="0"/>
        <w:jc w:val="left"/>
        <w:rPr>
          <w:sz w:val="24"/>
        </w:rPr>
        <w:pStyle w:val="P68B1DB1-Normal8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r>
        <w:rPr>
          <w:b/>
          <w:color w:val="DD7C27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343" w:top="1460" w:bottom="540" w:left="0" w:right="620"/>
          <w:pgNumType w:start="2"/>
        </w:sectPr>
      </w:pPr>
    </w:p>
    <w:p>
      <w:pPr>
        <w:pStyle w:val="P68B1DB1-Heading19"/>
        <w:spacing w:before="141"/>
      </w:pPr>
      <w:r>
        <w:t>产品</w:t>
      </w:r>
      <w:r>
        <w:rPr>
          <w:spacing w:val="-2"/>
        </w:rPr>
        <w:t>概述</w:t>
      </w:r>
    </w:p>
    <w:p>
      <w:pPr>
        <w:pStyle w:val="P68B1DB1-BodyText10"/>
        <w:spacing w:line="249" w:lineRule="auto" w:before="75"/>
        <w:ind w:left="720" w:right="47"/>
      </w:pPr>
      <w:r>
        <w:t xml:space="preserve">Event101A提供高达30 V的输入范围、4 Hz的读取速率和465，578个读数的存储容量，并具有超高速数据下载能力。</w:t>
      </w:r>
      <w:r>
        <w:rPr>
          <w:spacing w:val="-4"/>
        </w:rPr>
        <w:t>使用</w:t>
      </w:r>
      <w:r>
        <w:rPr>
          <w:spacing w:val="-4"/>
        </w:rPr>
        <w:t>MadgeTech</w:t>
      </w:r>
      <w:r>
        <w:rPr>
          <w:spacing w:val="-4"/>
        </w:rPr>
        <w:t>数据</w:t>
      </w:r>
      <w:r>
        <w:rPr>
          <w:spacing w:val="-4"/>
        </w:rPr>
        <w:t>记录器</w:t>
      </w:r>
      <w:r>
        <w:rPr>
          <w:spacing w:val="-4"/>
        </w:rPr>
        <w:t>软件，</w:t>
      </w:r>
      <w:r>
        <w:rPr>
          <w:spacing w:val="-4"/>
        </w:rPr>
        <w:t>Event101A</w:t>
      </w:r>
      <w:r>
        <w:t>还可以配置为利用内存回绕选项来扩展部署能力或提前18个月对设备进行延迟启动编程。</w:t>
      </w:r>
    </w:p>
    <w:p>
      <w:pPr>
        <w:pStyle w:val="BodyText"/>
        <w:spacing w:before="171"/>
      </w:pPr>
    </w:p>
    <w:p>
      <w:pPr>
        <w:pStyle w:val="P68B1DB1-Heading19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145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DD7C27"/>
        </w:rPr>
        <w:t xml:space="preserve">IFC 200</w:t>
      </w:r>
      <w:r>
        <w:rPr>
          <w:color w:val="DD7C27"/>
        </w:rPr>
        <w:t>（单独销售</w:t>
      </w:r>
      <w:r>
        <w:rPr>
          <w:color w:val="DD7C27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USB端口。驱动程序将自动安装。</w:t>
      </w:r>
    </w:p>
    <w:p>
      <w:pPr>
        <w:pStyle w:val="P68B1DB1-Heading211"/>
        <w:spacing w:before="233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r>
        <w:rPr>
          <w:b/>
          <w:color w:val="DD7C27"/>
        </w:rPr>
        <w:t>madgetech.com</w:t>
      </w:r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按照说明</w:t>
      </w:r>
    </w:p>
    <w:p>
      <w:pPr>
        <w:pStyle w:val="P68B1DB1-BodyText10"/>
        <w:spacing w:before="81"/>
        <w:ind w:left="720"/>
      </w:pPr>
      <w:r>
        <w:t>安装</w:t>
      </w:r>
      <w:r>
        <w:rPr>
          <w:spacing w:val="-2"/>
        </w:rPr>
        <w:t>向导中提供的。</w:t>
      </w:r>
    </w:p>
    <w:p>
      <w:pPr>
        <w:pStyle w:val="BodyText"/>
        <w:spacing w:before="268"/>
      </w:pPr>
    </w:p>
    <w:p>
      <w:pPr>
        <w:pStyle w:val="P68B1DB1-Heading19"/>
      </w:pPr>
      <w:r>
        <w:t>数据</w:t>
      </w:r>
      <w:r>
        <w:rPr>
          <w:spacing w:val="-2"/>
        </w:rPr>
        <w:t>记录仪</w:t>
      </w:r>
      <w:r>
        <w:t>接线</w:t>
      </w:r>
    </w:p>
    <w:p>
      <w:pPr>
        <w:pStyle w:val="P68B1DB1-Heading211"/>
        <w:spacing w:before="126"/>
        <w:jc w:val="both"/>
      </w:pPr>
      <w:r>
        <w:t>接线</w:t>
      </w:r>
      <w:r>
        <w:rPr>
          <w:spacing w:val="-2"/>
        </w:rPr>
        <w:t>选项</w:t>
      </w:r>
    </w:p>
    <w:p>
      <w:pPr>
        <w:pStyle w:val="P68B1DB1-BodyText10"/>
        <w:spacing w:line="249" w:lineRule="auto" w:before="96"/>
        <w:ind w:left="720" w:right="579"/>
        <w:jc w:val="both"/>
      </w:pPr>
      <w:r>
        <w:rPr>
          <w:spacing w:val="-2"/>
        </w:rPr>
        <w:t xml:space="preserve">Event101 A</w:t>
      </w:r>
      <w:r>
        <w:rPr>
          <w:spacing w:val="-2"/>
        </w:rPr>
        <w:t>具有</w:t>
      </w:r>
      <w:r>
        <w:rPr>
          <w:spacing w:val="-2"/>
        </w:rPr>
        <w:t>两个位置</w:t>
      </w:r>
      <w:r>
        <w:rPr>
          <w:spacing w:val="-2"/>
        </w:rPr>
        <w:t>的</w:t>
      </w:r>
      <w:r>
        <w:rPr>
          <w:spacing w:val="-2"/>
        </w:rPr>
        <w:t>可拆卸</w:t>
      </w:r>
      <w:r>
        <w:rPr>
          <w:spacing w:val="-2"/>
        </w:rPr>
        <w:t>螺丝</w:t>
      </w:r>
      <w:r>
        <w:t>端子连接。</w:t>
      </w:r>
      <w:r>
        <w:rPr>
          <w:spacing w:val="-12"/>
        </w:rPr>
        <w:t xml:space="preserve"> </w:t>
      </w:r>
      <w:r>
        <w:t>Event101A</w:t>
      </w:r>
      <w:r>
        <w:t>接受</w:t>
      </w:r>
      <w:r>
        <w:t>2线</w:t>
      </w:r>
      <w:r>
        <w:rPr>
          <w:spacing w:val="-2"/>
        </w:rPr>
        <w:t>配置。</w:t>
      </w:r>
    </w:p>
    <w:p>
      <w:pPr>
        <w:spacing w:line="249" w:lineRule="auto" w:before="146"/>
        <w:ind w:left="720" w:right="0" w:firstLine="0"/>
        <w:jc w:val="left"/>
        <w:rPr>
          <w:i/>
          <w:sz w:val="22"/>
        </w:rPr>
        <w:pStyle w:val="P68B1DB1-Normal12"/>
      </w:pPr>
      <w:r>
        <w:rPr>
          <w:b/>
          <w:spacing w:val="-4"/>
        </w:rPr>
        <w:t>警告：</w:t>
      </w:r>
      <w:r>
        <w:rPr>
          <w:spacing w:val="-4"/>
        </w:rPr>
        <w:t>注意</w:t>
      </w:r>
      <w:r>
        <w:rPr>
          <w:spacing w:val="-4"/>
        </w:rPr>
        <w:t>极性</w:t>
      </w:r>
      <w:r>
        <w:rPr>
          <w:spacing w:val="-4"/>
        </w:rPr>
        <w:t>说明。</w:t>
      </w:r>
      <w:r>
        <w:rPr>
          <w:spacing w:val="-4"/>
        </w:rPr>
        <w:t>不要</w:t>
      </w:r>
      <w:r>
        <w:rPr>
          <w:spacing w:val="-4"/>
        </w:rPr>
        <w:t>将</w:t>
      </w:r>
      <w:r>
        <w:rPr>
          <w:spacing w:val="-4"/>
        </w:rPr>
        <w:t>电线</w:t>
      </w:r>
      <w:r>
        <w:t>连接到错误的端子上。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1"/>
        <w:rPr>
          <w:i/>
          <w:sz w:val="20"/>
        </w:rPr>
      </w:pPr>
      <w: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474705</wp:posOffset>
            </wp:positionH>
            <wp:positionV relativeFrom="paragraph">
              <wp:posOffset>285660</wp:posOffset>
            </wp:positionV>
            <wp:extent cx="3242302" cy="841248"/>
            <wp:effectExtent l="0" t="0" r="0" b="0"/>
            <wp:wrapTopAndBottom/>
            <wp:docPr id="33" name="图像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图像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30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41"/>
        <w:ind w:left="446"/>
      </w:pPr>
      <w:r>
        <w:br w:type="column"/>
      </w:r>
      <w:r>
        <w:rPr>
          <w:color w:val="DD7C27"/>
          <w:w w:val="105"/>
        </w:rPr>
        <w:t>设备</w:t>
      </w:r>
      <w:r>
        <w:rPr>
          <w:color w:val="DD7C27"/>
          <w:spacing w:val="-2"/>
          <w:w w:val="105"/>
        </w:rPr>
        <w:t>操作</w:t>
      </w:r>
    </w:p>
    <w:p>
      <w:pPr>
        <w:pStyle w:val="P68B1DB1-Heading211"/>
        <w:spacing w:before="146"/>
        <w:ind w:left="446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3"/>
        <w:numPr>
          <w:ilvl w:val="0"/>
          <w:numId w:val="1"/>
        </w:numPr>
        <w:tabs>
          <w:tab w:pos="734" w:val="left" w:leader="none"/>
        </w:tabs>
        <w:spacing w:line="249" w:lineRule="auto" w:before="96" w:after="0"/>
        <w:ind w:left="734" w:right="440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3"/>
        <w:numPr>
          <w:ilvl w:val="0"/>
          <w:numId w:val="1"/>
        </w:numPr>
        <w:tabs>
          <w:tab w:pos="734" w:val="left" w:leader="none"/>
        </w:tabs>
        <w:spacing w:line="249" w:lineRule="auto" w:before="91" w:after="0"/>
        <w:ind w:left="734" w:right="524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3"/>
        <w:numPr>
          <w:ilvl w:val="0"/>
          <w:numId w:val="1"/>
        </w:numPr>
        <w:tabs>
          <w:tab w:pos="734" w:val="left" w:leader="none"/>
        </w:tabs>
        <w:spacing w:line="249" w:lineRule="auto" w:before="92" w:after="0"/>
        <w:ind w:left="734" w:right="361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3"/>
        <w:numPr>
          <w:ilvl w:val="0"/>
          <w:numId w:val="1"/>
        </w:numPr>
        <w:tabs>
          <w:tab w:pos="734" w:val="left" w:leader="none"/>
        </w:tabs>
        <w:spacing w:line="249" w:lineRule="auto" w:before="91" w:after="0"/>
        <w:ind w:left="734" w:right="43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34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P68B1DB1-ListParagraph13"/>
        <w:numPr>
          <w:ilvl w:val="1"/>
          <w:numId w:val="1"/>
        </w:numPr>
        <w:tabs>
          <w:tab w:pos="966" w:val="left" w:leader="none"/>
        </w:tabs>
        <w:spacing w:line="249" w:lineRule="auto" w:before="92" w:after="0"/>
        <w:ind w:left="966" w:right="416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P68B1DB1-ListParagraph13"/>
        <w:numPr>
          <w:ilvl w:val="1"/>
          <w:numId w:val="1"/>
        </w:numPr>
        <w:tabs>
          <w:tab w:pos="966" w:val="left" w:leader="none"/>
        </w:tabs>
        <w:spacing w:line="249" w:lineRule="auto" w:before="1" w:after="0"/>
        <w:ind w:left="966" w:right="340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P68B1DB1-ListParagraph13"/>
        <w:numPr>
          <w:ilvl w:val="1"/>
          <w:numId w:val="1"/>
        </w:numPr>
        <w:tabs>
          <w:tab w:pos="966" w:val="left" w:leader="none"/>
        </w:tabs>
        <w:spacing w:line="249" w:lineRule="auto" w:before="2" w:after="0"/>
        <w:ind w:left="966" w:right="580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3"/>
        <w:numPr>
          <w:ilvl w:val="0"/>
          <w:numId w:val="1"/>
        </w:numPr>
        <w:tabs>
          <w:tab w:pos="734" w:val="left" w:leader="none"/>
        </w:tabs>
        <w:spacing w:line="249" w:lineRule="auto" w:before="91" w:after="0"/>
        <w:ind w:left="734" w:right="73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3"/>
        <w:numPr>
          <w:ilvl w:val="0"/>
          <w:numId w:val="1"/>
        </w:numPr>
        <w:tabs>
          <w:tab w:pos="734" w:val="left" w:leader="none"/>
        </w:tabs>
        <w:spacing w:line="249" w:lineRule="auto" w:before="92" w:after="0"/>
        <w:ind w:left="734" w:right="462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18" w:lineRule="auto" w:before="65"/>
        <w:ind w:left="446" w:right="412" w:firstLine="0"/>
        <w:jc w:val="left"/>
        <w:rPr>
          <w:i/>
          <w:sz w:val="18"/>
        </w:rPr>
        <w:pStyle w:val="P68B1DB1-Normal14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38"/>
        <w:rPr>
          <w:i/>
          <w:sz w:val="18"/>
        </w:rPr>
      </w:pPr>
    </w:p>
    <w:p>
      <w:pPr>
        <w:pStyle w:val="P68B1DB1-Heading215"/>
        <w:ind w:left="446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3"/>
        <w:numPr>
          <w:ilvl w:val="0"/>
          <w:numId w:val="2"/>
        </w:numPr>
        <w:tabs>
          <w:tab w:pos="733" w:val="left" w:leader="none"/>
        </w:tabs>
        <w:spacing w:line="240" w:lineRule="auto" w:before="96" w:after="0"/>
        <w:ind w:left="733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3"/>
        <w:numPr>
          <w:ilvl w:val="0"/>
          <w:numId w:val="2"/>
        </w:numPr>
        <w:tabs>
          <w:tab w:pos="734" w:val="left" w:leader="none"/>
        </w:tabs>
        <w:spacing w:line="249" w:lineRule="auto" w:before="127" w:after="0"/>
        <w:ind w:left="734" w:right="151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P68B1DB1-ListParagraph13"/>
        <w:numPr>
          <w:ilvl w:val="0"/>
          <w:numId w:val="2"/>
        </w:numPr>
        <w:tabs>
          <w:tab w:pos="734" w:val="left" w:leader="none"/>
        </w:tabs>
        <w:spacing w:line="249" w:lineRule="auto" w:before="116" w:after="0"/>
        <w:ind w:left="734" w:right="76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3"/>
        <w:numPr>
          <w:ilvl w:val="0"/>
          <w:numId w:val="2"/>
        </w:numPr>
        <w:tabs>
          <w:tab w:pos="734" w:val="left" w:leader="none"/>
        </w:tabs>
        <w:spacing w:line="249" w:lineRule="auto" w:before="117" w:after="0"/>
        <w:ind w:left="734" w:right="503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43" w:top="1220" w:bottom="280" w:left="0" w:right="620"/>
          <w:cols w:num="2" w:equalWidth="0">
            <w:col w:w="5859" w:space="40"/>
            <w:col w:w="57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43" w:top="1460" w:bottom="540" w:left="0" w:right="620"/>
        </w:sectPr>
      </w:pPr>
    </w:p>
    <w:p>
      <w:pPr>
        <w:pStyle w:val="P68B1DB1-Heading211"/>
        <w:spacing w:before="108"/>
      </w:pPr>
      <w:r>
        <w:rPr>
          <w:w w:val="105"/>
        </w:rPr>
        <w:t>工程</w:t>
      </w:r>
      <w:r>
        <w:rPr>
          <w:spacing w:val="-2"/>
          <w:w w:val="110"/>
        </w:rPr>
        <w:t>单位</w:t>
      </w:r>
    </w:p>
    <w:p>
      <w:pPr>
        <w:pStyle w:val="BodyText"/>
        <w:spacing w:line="249" w:lineRule="auto" w:before="96"/>
        <w:ind w:left="720"/>
      </w:pPr>
      <w:r>
        <w:rPr>
          <w:color w:val="231F20"/>
        </w:rPr>
        <w:t>工程单位用于将一个测量读数转换为另一个。</w:t>
      </w:r>
      <w:r>
        <w:rPr>
          <w:color w:val="231F20"/>
        </w:rPr>
        <w:t>MadgeTech软件允许软件级工程单位（下载后转换为数据）。</w:t>
      </w:r>
      <w:r>
        <w:rPr>
          <w:color w:val="231F20"/>
        </w:rPr>
        <w:t>某些设备具有设备级工程单位，下载后会自动显示在所选的测量单位</w:t>
      </w:r>
      <w:r>
        <w:rPr>
          <w:color w:val="231F20"/>
        </w:rPr>
        <w:t>请参阅</w:t>
      </w:r>
      <w:r>
        <w:rPr>
          <w:b/>
          <w:color w:val="DD7C27"/>
        </w:rPr>
        <w:t>madgetech.com/resources/视频</w:t>
      </w:r>
      <w:r>
        <w:rPr>
          <w:color w:val="231F20"/>
        </w:rPr>
        <w:t>上的工程单元视频，了解逐步设置说明。</w:t>
      </w:r>
    </w:p>
    <w:p>
      <w:pPr>
        <w:pStyle w:val="P68B1DB1-Heading211"/>
        <w:spacing w:before="237"/>
      </w:pPr>
      <w:r>
        <w:rPr>
          <w:w w:val="105"/>
        </w:rPr>
        <w:t>警报</w:t>
      </w:r>
      <w:r>
        <w:rPr>
          <w:spacing w:val="-2"/>
          <w:w w:val="110"/>
        </w:rPr>
        <w:t>设置</w:t>
      </w:r>
    </w:p>
    <w:p>
      <w:pPr>
        <w:pStyle w:val="P68B1DB1-BodyText10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0" w:hanging="288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0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P68B1DB1-ListParagraph13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按下</w:t>
      </w:r>
      <w:r>
        <w:rPr>
          <w:spacing w:val="-5"/>
        </w:rPr>
        <w:t>“</w:t>
      </w:r>
      <w:r>
        <w:rPr>
          <w:b/>
        </w:rPr>
        <w:t>更改</w:t>
      </w:r>
      <w:r>
        <w:rPr>
          <w:b/>
          <w:spacing w:val="-4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304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75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</w:t>
      </w:r>
      <w:r>
        <w:t>或</w:t>
      </w:r>
      <w:r>
        <w:t>警告，请</w:t>
      </w:r>
      <w:r>
        <w:t>按</w:t>
      </w:r>
      <w:r>
        <w:rPr>
          <w:b/>
        </w:rPr>
        <w:t>清除</w:t>
      </w:r>
      <w:r>
        <w:rPr>
          <w:b/>
        </w:rPr>
        <w:t>报警</w:t>
      </w:r>
      <w:r>
        <w:t>或</w:t>
      </w:r>
      <w:r>
        <w:rPr>
          <w:b/>
        </w:rPr>
        <w:t>清除</w:t>
      </w:r>
      <w:r>
        <w:rPr>
          <w:b/>
        </w:rPr>
        <w:t>警告</w:t>
      </w:r>
      <w:r>
        <w:rPr>
          <w:spacing w:val="-2"/>
        </w:rPr>
        <w:t>按钮。</w:t>
      </w:r>
    </w:p>
    <w:p>
      <w:pPr>
        <w:pStyle w:val="P68B1DB1-ListParagraph13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2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</w:t>
      </w:r>
    </w:p>
    <w:p>
      <w:pPr>
        <w:pStyle w:val="P68B1DB1-Heading216"/>
        <w:spacing w:before="233"/>
      </w:pPr>
      <w:r>
        <w:rPr>
          <w:spacing w:val="-2"/>
        </w:rPr>
        <w:t>设置密码</w:t>
      </w:r>
    </w:p>
    <w:p>
      <w:pPr>
        <w:pStyle w:val="P68B1DB1-BodyText10"/>
        <w:spacing w:line="249" w:lineRule="auto" w:before="96"/>
        <w:ind w:left="720" w:right="16"/>
      </w:pPr>
      <w:r>
        <w:t>要对设备进行密码保护，以便其他人无法启动、停止或重置设备：</w:t>
      </w:r>
    </w:p>
    <w:p>
      <w:pPr>
        <w:pStyle w:val="P68B1DB1-ListParagraph13"/>
        <w:numPr>
          <w:ilvl w:val="0"/>
          <w:numId w:val="3"/>
        </w:numPr>
        <w:tabs>
          <w:tab w:pos="1006" w:val="left" w:leader="none"/>
        </w:tabs>
        <w:spacing w:line="240" w:lineRule="auto" w:before="91" w:after="0"/>
        <w:ind w:left="1006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102" w:after="0"/>
        <w:ind w:left="1008" w:right="36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3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4"/>
        </w:rPr>
        <w:t>”</w:t>
      </w:r>
      <w:r>
        <w:t>选项卡上，</w:t>
      </w:r>
      <w:r>
        <w:t>单击</w:t>
      </w:r>
      <w:r>
        <w:rPr>
          <w:spacing w:val="-4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56" w:lineRule="auto" w:before="101" w:after="0"/>
        <w:ind w:left="1008" w:right="705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2"/>
        <w:spacing w:before="108"/>
        <w:ind w:left="437"/>
      </w:pPr>
      <w:r>
        <w:rPr>
          <w:b w:val="0"/>
        </w:rPr>
        <w:br w:type="column"/>
      </w:r>
      <w:r>
        <w:rPr>
          <w:color w:val="DD7C27"/>
          <w:w w:val="110"/>
        </w:rPr>
        <w:t>LED</w:t>
      </w:r>
      <w:r>
        <w:rPr>
          <w:color w:val="DD7C27"/>
          <w:spacing w:val="-2"/>
          <w:w w:val="110"/>
        </w:rPr>
        <w:t>指示灯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82"/>
      </w:tblGrid>
      <w:tr>
        <w:trPr>
          <w:trHeight w:val="1082" w:hRule="atLeast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DD7C27"/>
          </w:tcPr>
          <w:p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>
            <w:pPr>
              <w:pStyle w:val="P68B1DB1-TableParagraph17"/>
              <w:spacing w:line="210" w:lineRule="exact" w:before="0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34" name="群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群34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35" name="图35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14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图36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bottom w:val="single" w:sz="2" w:space="0" w:color="DD7C27"/>
            </w:tcBorders>
          </w:tcPr>
          <w:p>
            <w:pPr>
              <w:pStyle w:val="TableParagraph"/>
              <w:spacing w:line="249" w:lineRule="auto" w:before="135"/>
              <w:ind w:left="179" w:right="262"/>
              <w:rPr>
                <w:sz w:val="22"/>
              </w:rPr>
            </w:pPr>
            <w:r>
              <w:rPr>
                <w:b/>
                <w:color w:val="DD7C27"/>
              </w:rPr>
              <w:t>绿色LED闪烁：</w:t>
            </w:r>
            <w:r>
              <w:rPr>
                <w:color w:val="231F20"/>
              </w:rPr>
              <w:t>10秒表示记录，15秒表示延迟启动模式。</w:t>
            </w:r>
          </w:p>
        </w:tc>
      </w:tr>
      <w:tr>
        <w:trPr>
          <w:trHeight w:val="1082" w:hRule="atLeast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DD7C27"/>
          </w:tcPr>
          <w:p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>
            <w:pPr>
              <w:pStyle w:val="P68B1DB1-TableParagraph17"/>
              <w:spacing w:line="210" w:lineRule="exact" w:before="0"/>
              <w:ind w:left="201"/>
              <w:rPr>
                <w:sz w:val="20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375285" cy="133350"/>
                      <wp:effectExtent l="9525" t="0" r="5714" b="9525"/>
                      <wp:docPr id="37" name="组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组37"/>
                            <wpg:cNvGrpSpPr/>
                            <wpg:grpSpPr>
                              <a:xfrm>
                                <a:off x="0" y="0"/>
                                <a:ext cx="375285" cy="133350"/>
                                <a:chExt cx="375285" cy="133350"/>
                              </a:xfrm>
                            </wpg:grpSpPr>
                            <wps:wsp>
                              <wps:cNvPr id="38" name="图形38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301879" y="0"/>
                                      </a:moveTo>
                                      <a:lnTo>
                                        <a:pt x="60325" y="0"/>
                                      </a:ln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352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图39"/>
                              <wps:cNvSpPr/>
                              <wps:spPr>
                                <a:xfrm>
                                  <a:off x="6350" y="6350"/>
                                  <a:ext cx="3625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0650">
                                      <a:moveTo>
                                        <a:pt x="60325" y="0"/>
                                      </a:moveTo>
                                      <a:lnTo>
                                        <a:pt x="36845" y="4741"/>
                                      </a:lnTo>
                                      <a:lnTo>
                                        <a:pt x="17670" y="17670"/>
                                      </a:lnTo>
                                      <a:lnTo>
                                        <a:pt x="4741" y="36845"/>
                                      </a:lnTo>
                                      <a:lnTo>
                                        <a:pt x="0" y="60325"/>
                                      </a:lnTo>
                                      <a:lnTo>
                                        <a:pt x="4741" y="83804"/>
                                      </a:lnTo>
                                      <a:lnTo>
                                        <a:pt x="17670" y="102979"/>
                                      </a:lnTo>
                                      <a:lnTo>
                                        <a:pt x="36845" y="115908"/>
                                      </a:lnTo>
                                      <a:lnTo>
                                        <a:pt x="60325" y="120650"/>
                                      </a:lnTo>
                                      <a:lnTo>
                                        <a:pt x="301879" y="120650"/>
                                      </a:lnTo>
                                      <a:lnTo>
                                        <a:pt x="325358" y="115908"/>
                                      </a:lnTo>
                                      <a:lnTo>
                                        <a:pt x="344533" y="102979"/>
                                      </a:lnTo>
                                      <a:lnTo>
                                        <a:pt x="357462" y="83804"/>
                                      </a:lnTo>
                                      <a:lnTo>
                                        <a:pt x="362204" y="60325"/>
                                      </a:lnTo>
                                      <a:lnTo>
                                        <a:pt x="357462" y="36845"/>
                                      </a:lnTo>
                                      <a:lnTo>
                                        <a:pt x="344533" y="17670"/>
                                      </a:lnTo>
                                      <a:lnTo>
                                        <a:pt x="325358" y="4741"/>
                                      </a:lnTo>
                                      <a:lnTo>
                                        <a:pt x="301879" y="0"/>
                                      </a:lnTo>
                                      <a:lnTo>
                                        <a:pt x="6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  <w:tc>
          <w:tcPr>
            <w:tcW w:w="4182" w:type="dxa"/>
            <w:tcBorders>
              <w:top w:val="single" w:sz="2" w:space="0" w:color="DD7C27"/>
            </w:tcBorders>
          </w:tcPr>
          <w:p>
            <w:pPr>
              <w:pStyle w:val="TableParagraph"/>
              <w:spacing w:line="249" w:lineRule="auto" w:before="133"/>
              <w:ind w:left="179" w:right="262"/>
              <w:rPr>
                <w:sz w:val="22"/>
              </w:rPr>
            </w:pPr>
            <w:r>
              <w:rPr>
                <w:b/>
                <w:color w:val="DD7C27"/>
              </w:rPr>
              <w:t>红色LED闪烁：</w:t>
            </w:r>
            <w:r>
              <w:rPr>
                <w:color w:val="231F20"/>
              </w:rPr>
              <w:t>10秒表示电池和/或内存不足，1秒表示报警状态。</w:t>
            </w:r>
          </w:p>
        </w:tc>
      </w:tr>
    </w:tbl>
    <w:p>
      <w:pPr>
        <w:pStyle w:val="BodyText"/>
        <w:spacing w:before="109"/>
        <w:rPr>
          <w:b/>
          <w:sz w:val="24"/>
        </w:rPr>
      </w:pPr>
    </w:p>
    <w:p>
      <w:pPr>
        <w:spacing w:before="0"/>
        <w:ind w:left="437" w:right="0" w:firstLine="0"/>
        <w:jc w:val="left"/>
        <w:rPr>
          <w:b/>
          <w:sz w:val="24"/>
        </w:rPr>
        <w:pStyle w:val="P68B1DB1-Normal18"/>
      </w:pPr>
      <w:r>
        <w:t>多重启动/停止模式</w:t>
      </w:r>
      <w:r>
        <w:rPr>
          <w:spacing w:val="-2"/>
        </w:rPr>
        <w:t>激活</w:t>
      </w:r>
    </w:p>
    <w:p>
      <w:pPr>
        <w:pStyle w:val="ListParagraph"/>
        <w:numPr>
          <w:ilvl w:val="0"/>
          <w:numId w:val="4"/>
        </w:numPr>
        <w:tabs>
          <w:tab w:pos="616" w:val="left" w:leader="none"/>
        </w:tabs>
        <w:spacing w:line="240" w:lineRule="auto" w:before="96" w:after="0"/>
        <w:ind w:left="616" w:right="0" w:hanging="179"/>
        <w:jc w:val="left"/>
        <w:rPr>
          <w:sz w:val="22"/>
        </w:rPr>
      </w:pPr>
      <w:r>
        <w:rPr>
          <w:b/>
          <w:color w:val="DD7C27"/>
        </w:rPr>
        <w:t>要启动设备：</w:t>
      </w:r>
      <w:r>
        <w:rPr>
          <w:color w:val="231F20"/>
        </w:rPr>
        <w:t>长按屏幕上</w:t>
      </w:r>
      <w:r>
        <w:rPr>
          <w:color w:val="231F20"/>
          <w:spacing w:val="-5"/>
        </w:rPr>
        <w:t>的</w:t>
      </w:r>
    </w:p>
    <w:p>
      <w:pPr>
        <w:pStyle w:val="P68B1DB1-BodyText10"/>
        <w:spacing w:line="249" w:lineRule="auto" w:before="12"/>
        <w:ind w:left="617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4"/>
        </w:numPr>
        <w:tabs>
          <w:tab w:pos="617" w:val="left" w:leader="none"/>
        </w:tabs>
        <w:spacing w:line="249" w:lineRule="auto" w:before="91" w:after="0"/>
        <w:ind w:left="617" w:right="269" w:hanging="180"/>
        <w:jc w:val="left"/>
        <w:rPr>
          <w:sz w:val="22"/>
        </w:rPr>
      </w:pPr>
      <w:r>
        <w:rPr>
          <w:b/>
          <w:color w:val="DD7C27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pStyle w:val="BodyText"/>
        <w:spacing w:before="258"/>
      </w:pPr>
    </w:p>
    <w:p>
      <w:pPr>
        <w:pStyle w:val="P68B1DB1-Heading19"/>
        <w:ind w:left="437"/>
      </w:pPr>
      <w:r>
        <w:t>设备</w:t>
      </w:r>
      <w:r>
        <w:rPr>
          <w:spacing w:val="-2"/>
        </w:rPr>
        <w:t>维护</w:t>
      </w:r>
    </w:p>
    <w:p>
      <w:pPr>
        <w:pStyle w:val="P68B1DB1-Heading211"/>
        <w:spacing w:before="126"/>
        <w:ind w:left="437"/>
      </w:pPr>
      <w:r>
        <w:rPr>
          <w:w w:val="105"/>
        </w:rPr>
        <w:t>电池</w:t>
      </w:r>
      <w:r>
        <w:rPr>
          <w:spacing w:val="-2"/>
          <w:w w:val="110"/>
        </w:rPr>
        <w:t>更换</w:t>
      </w:r>
    </w:p>
    <w:p>
      <w:pPr>
        <w:pStyle w:val="P68B1DB1-BodyText19"/>
        <w:spacing w:line="249" w:lineRule="auto" w:before="96"/>
        <w:ind w:left="437" w:right="849"/>
      </w:pPr>
      <w:r>
        <w:rPr>
          <w:spacing w:val="-2"/>
        </w:rPr>
        <w:t>材料：</w:t>
      </w:r>
      <w:r>
        <w:rPr>
          <w:spacing w:val="-2"/>
        </w:rPr>
        <w:t>小号</w:t>
      </w:r>
      <w:r>
        <w:rPr>
          <w:spacing w:val="-2"/>
        </w:rPr>
        <w:t>十字</w:t>
      </w:r>
      <w:r>
        <w:rPr>
          <w:spacing w:val="-2"/>
        </w:rPr>
        <w:t>头</w:t>
      </w:r>
      <w:r>
        <w:rPr>
          <w:spacing w:val="-2"/>
        </w:rPr>
        <w:t>螺丝刀</w:t>
      </w:r>
      <w:r>
        <w:rPr>
          <w:spacing w:val="-2"/>
        </w:rPr>
        <w:t>和</w:t>
      </w:r>
      <w:r>
        <w:t xml:space="preserve">备用电池（LTC-7 PN）</w:t>
      </w:r>
    </w:p>
    <w:p>
      <w:pPr>
        <w:pStyle w:val="P68B1DB1-ListParagraph13"/>
        <w:numPr>
          <w:ilvl w:val="0"/>
          <w:numId w:val="5"/>
        </w:numPr>
        <w:tabs>
          <w:tab w:pos="725" w:val="left" w:leader="none"/>
        </w:tabs>
        <w:spacing w:line="249" w:lineRule="auto" w:before="92" w:after="0"/>
        <w:ind w:left="725" w:right="401" w:hanging="288"/>
        <w:jc w:val="left"/>
        <w:rPr>
          <w:sz w:val="22"/>
        </w:rPr>
      </w:pPr>
      <w:r>
        <w:t>用螺丝刀刺穿背面标签的中心</w:t>
      </w:r>
    </w:p>
    <w:p>
      <w:pPr>
        <w:pStyle w:val="P68B1DB1-ListParagraph13"/>
        <w:numPr>
          <w:ilvl w:val="0"/>
          <w:numId w:val="5"/>
        </w:numPr>
        <w:tabs>
          <w:tab w:pos="725" w:val="left" w:leader="none"/>
        </w:tabs>
        <w:spacing w:line="249" w:lineRule="auto" w:before="91" w:after="0"/>
        <w:ind w:left="725" w:right="299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3"/>
        <w:numPr>
          <w:ilvl w:val="0"/>
          <w:numId w:val="5"/>
        </w:numPr>
        <w:tabs>
          <w:tab w:pos="725" w:val="left" w:leader="none"/>
        </w:tabs>
        <w:spacing w:line="249" w:lineRule="auto" w:before="91" w:after="0"/>
        <w:ind w:left="725" w:right="357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P68B1DB1-ListParagraph13"/>
        <w:numPr>
          <w:ilvl w:val="0"/>
          <w:numId w:val="5"/>
        </w:numPr>
        <w:tabs>
          <w:tab w:pos="724" w:val="left" w:leader="none"/>
        </w:tabs>
        <w:spacing w:line="240" w:lineRule="auto" w:before="92" w:after="0"/>
        <w:ind w:left="724" w:right="0" w:hanging="287"/>
        <w:jc w:val="left"/>
        <w:rPr>
          <w:sz w:val="22"/>
        </w:rPr>
      </w:pPr>
      <w:r>
        <w:rPr>
          <w:spacing w:val="-2"/>
        </w:rPr>
        <w:t>将存储模块牢固地拧回</w:t>
      </w:r>
    </w:p>
    <w:p>
      <w:pPr>
        <w:spacing w:before="79"/>
        <w:ind w:left="437" w:right="0" w:firstLine="0"/>
        <w:jc w:val="left"/>
        <w:rPr>
          <w:i/>
          <w:sz w:val="18"/>
        </w:rPr>
        <w:pStyle w:val="P68B1DB1-Normal14"/>
      </w:pPr>
      <w:r>
        <w:rPr>
          <w:b/>
          <w:spacing w:val="-4"/>
        </w:rPr>
        <w:t>注意：</w:t>
      </w:r>
      <w:r>
        <w:rPr>
          <w:spacing w:val="-4"/>
        </w:rPr>
        <w:t>请务必不要过度拧紧螺钉或剥离螺纹。</w:t>
      </w:r>
    </w:p>
    <w:p>
      <w:pPr>
        <w:pStyle w:val="BodyText"/>
        <w:spacing w:before="33"/>
        <w:rPr>
          <w:i/>
          <w:sz w:val="18"/>
        </w:rPr>
      </w:pPr>
    </w:p>
    <w:p>
      <w:pPr>
        <w:pStyle w:val="P68B1DB1-Heading220"/>
        <w:spacing w:before="1"/>
        <w:ind w:left="437"/>
      </w:pPr>
      <w:r>
        <w:t>重新校准</w:t>
      </w:r>
    </w:p>
    <w:p>
      <w:pPr>
        <w:pStyle w:val="P68B1DB1-BodyText10"/>
        <w:spacing w:line="249" w:lineRule="auto" w:before="96"/>
        <w:ind w:left="437"/>
      </w:pPr>
      <w:r>
        <w:t xml:space="preserve">Event101 A具有数字输入信号，无法</w:t>
      </w:r>
      <w:r>
        <w:rPr>
          <w:spacing w:val="-2"/>
        </w:rPr>
        <w:t>校准。</w:t>
      </w:r>
      <w:r>
        <w:rPr>
          <w:spacing w:val="-5"/>
        </w:rPr>
        <w:t>可</w:t>
      </w:r>
      <w:r>
        <w:rPr>
          <w:spacing w:val="-5"/>
        </w:rPr>
        <w:t>提供</w:t>
      </w:r>
      <w:r>
        <w:rPr>
          <w:spacing w:val="-2"/>
        </w:rPr>
        <w:t>符合性</w:t>
      </w:r>
      <w:r>
        <w:rPr>
          <w:spacing w:val="-5"/>
        </w:rPr>
        <w:t>证书</w:t>
      </w:r>
      <w:r>
        <w:rPr>
          <w:spacing w:val="-2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43" w:top="1220" w:bottom="280" w:left="0" w:right="620"/>
          <w:cols w:num="2" w:equalWidth="0">
            <w:col w:w="5868" w:space="40"/>
            <w:col w:w="5712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1" name="组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组41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42" name="图形42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7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文本框43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21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505485</wp:posOffset>
                </wp:positionH>
                <wp:positionV relativeFrom="paragraph">
                  <wp:posOffset>66992</wp:posOffset>
                </wp:positionV>
                <wp:extent cx="362585" cy="558165"/>
                <wp:effectExtent l="0" t="0" r="0" b="0"/>
                <wp:wrapNone/>
                <wp:docPr id="44" name="图形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图44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83"/>
                              </a:moveTo>
                              <a:lnTo>
                                <a:pt x="222415" y="501637"/>
                              </a:lnTo>
                              <a:lnTo>
                                <a:pt x="143700" y="501637"/>
                              </a:lnTo>
                              <a:lnTo>
                                <a:pt x="139915" y="501637"/>
                              </a:lnTo>
                              <a:lnTo>
                                <a:pt x="136829" y="504583"/>
                              </a:lnTo>
                              <a:lnTo>
                                <a:pt x="136829" y="511784"/>
                              </a:lnTo>
                              <a:lnTo>
                                <a:pt x="139915" y="514705"/>
                              </a:lnTo>
                              <a:lnTo>
                                <a:pt x="222415" y="514705"/>
                              </a:lnTo>
                              <a:lnTo>
                                <a:pt x="225526" y="511784"/>
                              </a:lnTo>
                              <a:lnTo>
                                <a:pt x="225526" y="504583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7C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DD7C27"/>
          <w:w w:val="105"/>
        </w:rPr>
        <w:t>产品支持</w:t>
      </w:r>
      <w:r>
        <w:rPr>
          <w:color w:val="DD7C27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5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r>
        <w:rPr>
          <w:b/>
          <w:color w:val="DD7C27"/>
          <w:spacing w:val="-2"/>
        </w:rPr>
        <w:t>madgetech.com/resources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1"/>
          <w:numId w:val="5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0">
        <w:r>
          <w:rPr>
            <w:b/>
            <w:color w:val="DD7C27"/>
            <w:spacing w:val="-2"/>
          </w:rPr>
          <w:t>support@madgetech.com</w:t>
        </w:r>
        <w:r>
          <w:rPr>
            <w:b/>
            <w:color w:val="DD7C27"/>
            <w:spacing w:val="-2"/>
          </w:rPr>
          <w:t>。</w:t>
        </w:r>
      </w:hyperlink>
    </w:p>
    <w:p>
      <w:pPr>
        <w:pStyle w:val="BodyText"/>
        <w:spacing w:before="87"/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457200</wp:posOffset>
                </wp:positionH>
                <wp:positionV relativeFrom="paragraph">
                  <wp:posOffset>68840</wp:posOffset>
                </wp:positionV>
                <wp:extent cx="459105" cy="558165"/>
                <wp:effectExtent l="0" t="0" r="0" b="0"/>
                <wp:wrapNone/>
                <wp:docPr id="45" name="组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组45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6" name="图形46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7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DD7C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图49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DD7C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DD7C27"/>
          <w:w w:val="105"/>
        </w:rPr>
        <w:t xml:space="preserve">MadgeTech 4软件</w:t>
      </w:r>
      <w:r>
        <w:rPr>
          <w:color w:val="DD7C27"/>
          <w:spacing w:val="-2"/>
          <w:w w:val="105"/>
        </w:rPr>
        <w:t>支持：</w:t>
      </w:r>
    </w:p>
    <w:p>
      <w:pPr>
        <w:pStyle w:val="P68B1DB1-ListParagraph13"/>
        <w:numPr>
          <w:ilvl w:val="1"/>
          <w:numId w:val="5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从www.example.com下载</w:t>
      </w:r>
      <w:r>
        <w:rPr>
          <w:color w:val="231F20"/>
          <w:spacing w:val="-4"/>
        </w:rPr>
        <w:t>MadgeTech</w:t>
      </w:r>
      <w:r>
        <w:rPr>
          <w:color w:val="231F20"/>
          <w:spacing w:val="-4"/>
        </w:rPr>
        <w:t>4</w:t>
      </w:r>
      <w:r>
        <w:rPr>
          <w:color w:val="231F20"/>
          <w:spacing w:val="-4"/>
        </w:rPr>
        <w:t>软件</w:t>
      </w:r>
      <w:r>
        <w:rPr>
          <w:color w:val="231F20"/>
          <w:spacing w:val="-4"/>
        </w:rPr>
        <w:t>手册</w:t>
      </w:r>
      <w:r>
        <w:rPr>
          <w:b/>
          <w:color w:val="DD7C27"/>
          <w:spacing w:val="-4"/>
        </w:rPr>
        <w:t>madgetech.com</w:t>
      </w:r>
      <w:r>
        <w:rPr>
          <w:color w:val="231F20"/>
          <w:spacing w:val="-4"/>
        </w:rPr>
        <w:t>。</w:t>
      </w:r>
    </w:p>
    <w:p>
      <w:pPr>
        <w:pStyle w:val="ListParagraph"/>
        <w:numPr>
          <w:ilvl w:val="1"/>
          <w:numId w:val="5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0">
        <w:r>
          <w:rPr>
            <w:b/>
            <w:color w:val="DD7C27"/>
            <w:spacing w:val="-2"/>
          </w:rPr>
          <w:t>support@madgetech.com</w:t>
        </w:r>
        <w:r>
          <w:rPr>
            <w:b/>
            <w:color w:val="DD7C27"/>
            <w:spacing w:val="-2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5064074</wp:posOffset>
                </wp:positionH>
                <wp:positionV relativeFrom="paragraph">
                  <wp:posOffset>303797</wp:posOffset>
                </wp:positionV>
                <wp:extent cx="2251710" cy="430530"/>
                <wp:effectExtent l="0" t="0" r="0" b="0"/>
                <wp:wrapTopAndBottom/>
                <wp:docPr id="51" name="组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组51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2" name="图形52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图像56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12"/>
      </w:pPr>
    </w:p>
    <w:p>
      <w:pPr>
        <w:pStyle w:val="BodyText"/>
        <w:ind w:left="1208"/>
        <w:rPr>
          <w:rFonts w:ascii="Arial" w:hAnsi="Arial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-308187</wp:posOffset>
            </wp:positionV>
            <wp:extent cx="166868" cy="65341"/>
            <wp:effectExtent l="0" t="0" r="0" b="0"/>
            <wp:wrapNone/>
            <wp:docPr id="62" name="图像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图像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6418872</wp:posOffset>
            </wp:positionH>
            <wp:positionV relativeFrom="paragraph">
              <wp:posOffset>-308187</wp:posOffset>
            </wp:positionV>
            <wp:extent cx="296269" cy="65341"/>
            <wp:effectExtent l="0" t="0" r="0" b="0"/>
            <wp:wrapNone/>
            <wp:docPr id="63" name="图像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图像6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■电话：+86 755-8420 0058 ■传真：+86 755-2822 5583 ■</w:t>
      </w:r>
      <w:hyperlink r:id="rId28">
        <w:r>
          <w:rPr>
            <w:rFonts w:ascii="Arial" w:hAnsi="Arial"/>
          </w:rPr>
          <w:t>E-mail:sales@eofirm.com</w:t>
        </w:r>
      </w:hyperlink>
      <w:r>
        <w:rPr>
          <w:rFonts w:ascii="Arial" w:hAnsi="Arial"/>
          <w:spacing w:val="-2"/>
        </w:rPr>
        <w:t>■</w:t>
      </w:r>
      <w:hyperlink r:id="rId29">
        <w:r>
          <w:rPr>
            <w:rFonts w:ascii="Arial" w:hAnsi="Arial"/>
            <w:spacing w:val="-2"/>
          </w:rP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46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6232335</wp:posOffset>
              </wp:positionH>
              <wp:positionV relativeFrom="page">
                <wp:posOffset>9701200</wp:posOffset>
              </wp:positionV>
              <wp:extent cx="1134110" cy="169545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3411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3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DD7C2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DD7C2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DD7C27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DD7C2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D7C2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58135" cy="762000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5813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2"/>
                          </w:pPr>
                          <w:r>
                            <w:t>活动101A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1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739775" cy="233045"/>
              <wp:effectExtent l="0" t="0" r="0" b="0"/>
              <wp:wrapNone/>
              <wp:docPr id="40" name="文本框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文本框40"/>
                    <wps:cNvSpPr txBox="1"/>
                    <wps:spPr>
                      <a:xfrm>
                        <a:off x="0" y="0"/>
                        <a:ext cx="73977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2"/>
                          </w:pPr>
                          <w:r>
                            <w:t>活动101A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25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1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93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4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3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07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34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w w:val="105"/>
      <w:sz w:val="28"/>
    </w:rPr>
  </w:style>
  <w:style w:type="paragraph" w:styleId="P68B1DB1-TableParagraph4">
    <w:name w:val="P68B1DB1-TableParagraph4"/>
    <w:basedOn w:val="TableParagraph"/>
    <w:rPr>
      <w:b/>
      <w:color w:val="DD7C27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DD7C27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DD7C27"/>
      <w:w w:val="105"/>
      <w:sz w:val="24"/>
    </w:rPr>
  </w:style>
  <w:style w:type="paragraph" w:styleId="P68B1DB1-TableParagraph7">
    <w:name w:val="P68B1DB1-TableParagraph7"/>
    <w:basedOn w:val="TableParagraph"/>
    <w:rPr>
      <w:color w:val="DD7C27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19">
    <w:name w:val="P68B1DB1-Heading19"/>
    <w:basedOn w:val="Heading1"/>
    <w:rPr>
      <w:color w:val="DD7C27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211">
    <w:name w:val="P68B1DB1-Heading211"/>
    <w:basedOn w:val="Heading2"/>
    <w:rPr>
      <w:color w:val="DD7C27"/>
    </w:rPr>
  </w:style>
  <w:style w:type="paragraph" w:styleId="P68B1DB1-Normal12">
    <w:name w:val="P68B1DB1-Normal12"/>
    <w:basedOn w:val="Normal"/>
    <w:rPr>
      <w:i/>
      <w:color w:val="231F20"/>
    </w:rPr>
  </w:style>
  <w:style w:type="paragraph" w:styleId="P68B1DB1-ListParagraph13">
    <w:name w:val="P68B1DB1-ListParagraph13"/>
    <w:basedOn w:val="ListParagraph"/>
    <w:rPr>
      <w:color w:val="231F20"/>
    </w:rPr>
  </w:style>
  <w:style w:type="paragraph" w:styleId="P68B1DB1-Normal14">
    <w:name w:val="P68B1DB1-Normal14"/>
    <w:basedOn w:val="Normal"/>
    <w:rPr>
      <w:i/>
      <w:color w:val="231F20"/>
      <w:sz w:val="18"/>
    </w:rPr>
  </w:style>
  <w:style w:type="paragraph" w:styleId="P68B1DB1-Heading215">
    <w:name w:val="P68B1DB1-Heading215"/>
    <w:basedOn w:val="Heading2"/>
    <w:rPr>
      <w:color w:val="DD7C27"/>
      <w:w w:val="105"/>
    </w:rPr>
  </w:style>
  <w:style w:type="paragraph" w:styleId="P68B1DB1-Heading216">
    <w:name w:val="P68B1DB1-Heading216"/>
    <w:basedOn w:val="Heading2"/>
    <w:rPr>
      <w:color w:val="DD7C27"/>
      <w:w w:val="110"/>
    </w:rPr>
  </w:style>
  <w:style w:type="paragraph" w:styleId="P68B1DB1-TableParagraph17">
    <w:name w:val="P68B1DB1-TableParagraph17"/>
    <w:basedOn w:val="TableParagraph"/>
    <w:rPr>
      <w:position w:val="-3"/>
      <w:sz w:val="20"/>
    </w:rPr>
  </w:style>
  <w:style w:type="paragraph" w:styleId="P68B1DB1-Normal18">
    <w:name w:val="P68B1DB1-Normal18"/>
    <w:basedOn w:val="Normal"/>
    <w:rPr>
      <w:b/>
      <w:color w:val="DD7C27"/>
      <w:sz w:val="24"/>
    </w:rPr>
  </w:style>
  <w:style w:type="paragraph" w:styleId="P68B1DB1-BodyText19">
    <w:name w:val="P68B1DB1-BodyText19"/>
    <w:basedOn w:val="BodyText"/>
    <w:rPr>
      <w:color w:val="DD7C27"/>
      <w:w w:val="105"/>
    </w:rPr>
  </w:style>
  <w:style w:type="paragraph" w:styleId="P68B1DB1-Heading220">
    <w:name w:val="P68B1DB1-Heading220"/>
    <w:basedOn w:val="Heading2"/>
    <w:rPr>
      <w:color w:val="DD7C27"/>
      <w:spacing w:val="-2"/>
      <w:w w:val="110"/>
    </w:rPr>
  </w:style>
  <w:style w:type="paragraph" w:styleId="P68B1DB1-Normal21">
    <w:name w:val="P68B1DB1-Normal21"/>
    <w:basedOn w:val="Normal"/>
    <w:rPr>
      <w:color w:val="FFFFFF"/>
      <w:sz w:val="48"/>
    </w:rPr>
  </w:style>
  <w:style w:type="paragraph" w:styleId="P68B1DB1-Normal22">
    <w:name w:val="P68B1DB1-Normal22"/>
    <w:basedOn w:val="Normal"/>
    <w:rPr>
      <w:color w:val="DD7C27"/>
      <w:spacing w:val="-2"/>
      <w:w w:val="105"/>
      <w:sz w:val="24"/>
    </w:rPr>
  </w:style>
  <w:style w:type="paragraph" w:styleId="P68B1DB1-Normal23">
    <w:name w:val="P68B1DB1-Normal23"/>
    <w:basedOn w:val="Normal"/>
    <w:rPr>
      <w:color w:val="DD7C27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image" Target="media/image11.jpe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mailto:support@madgetech.com" TargetMode="External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hyperlink" Target="mailto:sales@eofirm.com" TargetMode="External"/><Relationship Id="rId29" Type="http://schemas.openxmlformats.org/officeDocument/2006/relationships/hyperlink" Target="http://www.eofirm.com/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2024-10-23T05:29:18Z</dcterms:created>
  <dcterms:modified xsi:type="dcterms:W3CDTF">2024-10-23T05:29:18Z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16.0.7</vt:lpwstr>
  </property>
</Properties>
</file>